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CFB81" w14:textId="77777777" w:rsidR="00946D6F" w:rsidRPr="00E32148" w:rsidRDefault="00946D6F" w:rsidP="00946D6F">
      <w:pPr>
        <w:jc w:val="both"/>
        <w:rPr>
          <w:rFonts w:ascii="Lucida Sans Unicode" w:hAnsi="Lucida Sans Unicode" w:cs="Lucida Sans Unicode"/>
          <w:b/>
          <w:sz w:val="20"/>
          <w:szCs w:val="20"/>
        </w:rPr>
      </w:pPr>
      <w:bookmarkStart w:id="0" w:name="_Hlk33513254"/>
      <w:r w:rsidRPr="00E32148">
        <w:rPr>
          <w:rFonts w:ascii="Lucida Sans Unicode" w:hAnsi="Lucida Sans Unicode" w:cs="Lucida Sans Unicode"/>
          <w:b/>
          <w:bCs/>
          <w:sz w:val="20"/>
          <w:szCs w:val="20"/>
        </w:rPr>
        <w:t xml:space="preserve">EL INSTITUTO NACIONAL DE CANCEROLOGÍA, EMPRESA SOCIAL DEL ESTADO - INVITA A PRESENTAR PROPUESTAS PARA </w:t>
      </w:r>
      <w:bookmarkStart w:id="1" w:name="_Hlk35342556"/>
      <w:r w:rsidRPr="00E32148">
        <w:rPr>
          <w:rFonts w:ascii="Lucida Sans Unicode" w:hAnsi="Lucida Sans Unicode" w:cs="Lucida Sans Unicode"/>
          <w:b/>
          <w:bCs/>
          <w:sz w:val="20"/>
          <w:szCs w:val="20"/>
        </w:rPr>
        <w:t xml:space="preserve">LA ADECUACIÓN SOBRE LA INFRAESTRUCTURA PARA </w:t>
      </w:r>
      <w:r w:rsidRPr="00E32148">
        <w:rPr>
          <w:rFonts w:ascii="Lucida Sans Unicode" w:hAnsi="Lucida Sans Unicode" w:cs="Lucida Sans Unicode"/>
          <w:b/>
          <w:sz w:val="20"/>
          <w:szCs w:val="20"/>
        </w:rPr>
        <w:t>REALIZAR EL MANTENIMIENTO PREVENTIVO Y CORRECTIVO DE LAS CALDERAS DE 150 BHP, 200 BHP Y RED DE VAPOR. (INCLUYE REPUESTOS).</w:t>
      </w:r>
      <w:r w:rsidRPr="00E32148">
        <w:rPr>
          <w:rFonts w:ascii="Lucida Sans Unicode" w:hAnsi="Lucida Sans Unicode" w:cs="Lucida Sans Unicode"/>
          <w:b/>
          <w:bCs/>
          <w:sz w:val="20"/>
          <w:szCs w:val="20"/>
        </w:rPr>
        <w:t>, ACORDE A ESTA INVITACIÓN, SUS ANEXOS Y EL CONTRATO QUE SE CELEBRE PARA EL EFECTO</w:t>
      </w:r>
      <w:bookmarkEnd w:id="1"/>
      <w:r w:rsidRPr="00E32148">
        <w:rPr>
          <w:rFonts w:ascii="Lucida Sans Unicode" w:hAnsi="Lucida Sans Unicode" w:cs="Lucida Sans Unicode"/>
          <w:b/>
          <w:bCs/>
          <w:sz w:val="20"/>
          <w:szCs w:val="20"/>
        </w:rPr>
        <w:t xml:space="preserve">. </w:t>
      </w:r>
    </w:p>
    <w:bookmarkEnd w:id="0"/>
    <w:p w14:paraId="7CA4BE95" w14:textId="77777777" w:rsidR="003D5B75" w:rsidRPr="00684451" w:rsidRDefault="003D5B75" w:rsidP="00032ED2">
      <w:pPr>
        <w:jc w:val="center"/>
        <w:rPr>
          <w:rFonts w:ascii="Lucida Sans Unicode" w:hAnsi="Lucida Sans Unicode" w:cs="Lucida Sans Unicode"/>
          <w:b/>
          <w:bCs/>
          <w:sz w:val="20"/>
          <w:szCs w:val="20"/>
        </w:rPr>
      </w:pPr>
    </w:p>
    <w:p w14:paraId="2FE48E04" w14:textId="03DE27AD" w:rsidR="00032ED2" w:rsidRPr="00684451" w:rsidRDefault="00032ED2" w:rsidP="00032ED2">
      <w:pPr>
        <w:jc w:val="center"/>
        <w:rPr>
          <w:rFonts w:ascii="Lucida Sans Unicode" w:hAnsi="Lucida Sans Unicode" w:cs="Lucida Sans Unicode"/>
          <w:b/>
          <w:bCs/>
          <w:sz w:val="20"/>
          <w:szCs w:val="20"/>
        </w:rPr>
      </w:pPr>
      <w:r w:rsidRPr="00684451">
        <w:rPr>
          <w:rFonts w:ascii="Lucida Sans Unicode" w:hAnsi="Lucida Sans Unicode" w:cs="Lucida Sans Unicode"/>
          <w:b/>
          <w:bCs/>
          <w:sz w:val="20"/>
          <w:szCs w:val="20"/>
        </w:rPr>
        <w:t>ANEXO No.</w:t>
      </w:r>
      <w:r w:rsidR="00377027" w:rsidRPr="00684451">
        <w:rPr>
          <w:rFonts w:ascii="Lucida Sans Unicode" w:hAnsi="Lucida Sans Unicode" w:cs="Lucida Sans Unicode"/>
          <w:b/>
          <w:bCs/>
          <w:sz w:val="20"/>
          <w:szCs w:val="20"/>
        </w:rPr>
        <w:t xml:space="preserve"> 4</w:t>
      </w:r>
    </w:p>
    <w:p w14:paraId="6E28FC41" w14:textId="77777777" w:rsidR="00752B10" w:rsidRPr="00684451" w:rsidRDefault="00752B10" w:rsidP="009044DB">
      <w:pPr>
        <w:rPr>
          <w:rFonts w:ascii="Lucida Sans Unicode" w:hAnsi="Lucida Sans Unicode" w:cs="Lucida Sans Unicode"/>
          <w:b/>
          <w:bCs/>
          <w:sz w:val="20"/>
          <w:szCs w:val="20"/>
        </w:rPr>
      </w:pPr>
    </w:p>
    <w:p w14:paraId="35622A6C" w14:textId="480F3401" w:rsidR="00752B10" w:rsidRPr="00684451"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684451">
        <w:rPr>
          <w:rFonts w:ascii="Lucida Sans Unicode" w:hAnsi="Lucida Sans Unicode" w:cs="Lucida Sans Unicode"/>
          <w:b/>
          <w:sz w:val="20"/>
          <w:szCs w:val="20"/>
        </w:rPr>
        <w:t>OFERTA ECONÓMICA</w:t>
      </w:r>
    </w:p>
    <w:p w14:paraId="0A4AE149" w14:textId="75B1559A" w:rsidR="00260408" w:rsidRPr="00684451" w:rsidRDefault="00260408" w:rsidP="00377027">
      <w:pPr>
        <w:pStyle w:val="Ttulo1"/>
        <w:numPr>
          <w:ilvl w:val="0"/>
          <w:numId w:val="0"/>
        </w:numPr>
        <w:tabs>
          <w:tab w:val="left" w:pos="708"/>
        </w:tabs>
        <w:jc w:val="center"/>
        <w:rPr>
          <w:rFonts w:ascii="Lucida Sans Unicode" w:hAnsi="Lucida Sans Unicode" w:cs="Lucida Sans Unicode"/>
          <w:b/>
          <w:sz w:val="20"/>
          <w:szCs w:val="20"/>
        </w:rPr>
      </w:pPr>
    </w:p>
    <w:p w14:paraId="3BB6273A" w14:textId="77777777" w:rsidR="00946D6F" w:rsidRPr="00DA4455" w:rsidRDefault="00946D6F" w:rsidP="00946D6F">
      <w:pPr>
        <w:rPr>
          <w:rFonts w:ascii="Lucida Sans Unicode" w:hAnsi="Lucida Sans Unicode" w:cs="Lucida Sans Unicode"/>
          <w:bCs/>
          <w:sz w:val="20"/>
          <w:szCs w:val="20"/>
        </w:rPr>
      </w:pPr>
      <w:r w:rsidRPr="00DA4455">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560BA4E6" w14:textId="77777777" w:rsidR="00946D6F" w:rsidRPr="00A24706" w:rsidRDefault="00946D6F" w:rsidP="00946D6F">
      <w:pPr>
        <w:tabs>
          <w:tab w:val="left" w:pos="206"/>
        </w:tabs>
        <w:jc w:val="both"/>
        <w:rPr>
          <w:rFonts w:ascii="Lucida Sans Unicode" w:hAnsi="Lucida Sans Unicode" w:cs="Lucida Sans Unicode"/>
          <w:b/>
          <w:sz w:val="18"/>
          <w:szCs w:val="18"/>
        </w:rPr>
      </w:pPr>
    </w:p>
    <w:tbl>
      <w:tblPr>
        <w:tblW w:w="5000" w:type="pct"/>
        <w:tblCellMar>
          <w:left w:w="70" w:type="dxa"/>
          <w:right w:w="70" w:type="dxa"/>
        </w:tblCellMar>
        <w:tblLook w:val="04A0" w:firstRow="1" w:lastRow="0" w:firstColumn="1" w:lastColumn="0" w:noHBand="0" w:noVBand="1"/>
      </w:tblPr>
      <w:tblGrid>
        <w:gridCol w:w="559"/>
        <w:gridCol w:w="3094"/>
        <w:gridCol w:w="844"/>
        <w:gridCol w:w="636"/>
        <w:gridCol w:w="1010"/>
        <w:gridCol w:w="998"/>
        <w:gridCol w:w="732"/>
        <w:gridCol w:w="938"/>
        <w:gridCol w:w="818"/>
      </w:tblGrid>
      <w:tr w:rsidR="00946D6F" w:rsidRPr="00A24706" w14:paraId="7AB52F86" w14:textId="77777777" w:rsidTr="004D0755">
        <w:trPr>
          <w:trHeight w:val="298"/>
        </w:trPr>
        <w:tc>
          <w:tcPr>
            <w:tcW w:w="289" w:type="pct"/>
            <w:vMerge w:val="restar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7C1FAAD"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ÍTEM</w:t>
            </w:r>
          </w:p>
        </w:tc>
        <w:tc>
          <w:tcPr>
            <w:tcW w:w="1607"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07BA80A3"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DESCRIPCIÓN</w:t>
            </w:r>
          </w:p>
        </w:tc>
        <w:tc>
          <w:tcPr>
            <w:tcW w:w="439"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18E5B320"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UNIDAD</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F159829"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CANT</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A7B25F3"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No MANTENI. TOTAL</w:t>
            </w:r>
          </w:p>
        </w:tc>
        <w:tc>
          <w:tcPr>
            <w:tcW w:w="519"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16BB8F1"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VALOR UNITARIO</w:t>
            </w:r>
          </w:p>
        </w:tc>
        <w:tc>
          <w:tcPr>
            <w:tcW w:w="380"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CA2AAFA"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VALOR TOTAL</w:t>
            </w:r>
          </w:p>
        </w:tc>
        <w:tc>
          <w:tcPr>
            <w:tcW w:w="912"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4785FFDA"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MANTENIMIENTOS</w:t>
            </w:r>
          </w:p>
        </w:tc>
      </w:tr>
      <w:tr w:rsidR="00946D6F" w:rsidRPr="00A24706" w14:paraId="748916D2" w14:textId="77777777" w:rsidTr="004D0755">
        <w:trPr>
          <w:trHeight w:val="701"/>
        </w:trPr>
        <w:tc>
          <w:tcPr>
            <w:tcW w:w="289" w:type="pct"/>
            <w:vMerge/>
            <w:tcBorders>
              <w:top w:val="single" w:sz="4" w:space="0" w:color="auto"/>
              <w:left w:val="single" w:sz="4" w:space="0" w:color="auto"/>
              <w:bottom w:val="single" w:sz="4" w:space="0" w:color="auto"/>
              <w:right w:val="single" w:sz="4" w:space="0" w:color="auto"/>
            </w:tcBorders>
            <w:vAlign w:val="center"/>
            <w:hideMark/>
          </w:tcPr>
          <w:p w14:paraId="13ED2603"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1607" w:type="pct"/>
            <w:vMerge/>
            <w:tcBorders>
              <w:top w:val="single" w:sz="4" w:space="0" w:color="auto"/>
              <w:left w:val="single" w:sz="4" w:space="0" w:color="auto"/>
              <w:bottom w:val="single" w:sz="4" w:space="0" w:color="auto"/>
              <w:right w:val="single" w:sz="4" w:space="0" w:color="auto"/>
            </w:tcBorders>
            <w:vAlign w:val="center"/>
            <w:hideMark/>
          </w:tcPr>
          <w:p w14:paraId="0BD7FE29"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439" w:type="pct"/>
            <w:vMerge/>
            <w:tcBorders>
              <w:top w:val="single" w:sz="4" w:space="0" w:color="auto"/>
              <w:left w:val="single" w:sz="4" w:space="0" w:color="auto"/>
              <w:bottom w:val="single" w:sz="4" w:space="0" w:color="auto"/>
              <w:right w:val="single" w:sz="4" w:space="0" w:color="auto"/>
            </w:tcBorders>
            <w:vAlign w:val="center"/>
            <w:hideMark/>
          </w:tcPr>
          <w:p w14:paraId="783E1FCA"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025691BB"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14:paraId="4E216476"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7217DF2E"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380" w:type="pct"/>
            <w:vMerge/>
            <w:tcBorders>
              <w:top w:val="single" w:sz="4" w:space="0" w:color="auto"/>
              <w:left w:val="single" w:sz="4" w:space="0" w:color="auto"/>
              <w:bottom w:val="single" w:sz="4" w:space="0" w:color="auto"/>
              <w:right w:val="single" w:sz="4" w:space="0" w:color="auto"/>
            </w:tcBorders>
            <w:vAlign w:val="center"/>
            <w:hideMark/>
          </w:tcPr>
          <w:p w14:paraId="18D9D02A" w14:textId="77777777" w:rsidR="00946D6F" w:rsidRPr="00A24706" w:rsidRDefault="00946D6F" w:rsidP="004D0755">
            <w:pPr>
              <w:rPr>
                <w:rFonts w:ascii="Lucida Sans Unicode" w:hAnsi="Lucida Sans Unicode" w:cs="Lucida Sans Unicode"/>
                <w:b/>
                <w:bCs/>
                <w:color w:val="000000"/>
                <w:sz w:val="18"/>
                <w:szCs w:val="18"/>
                <w:lang w:eastAsia="es-CO"/>
              </w:rPr>
            </w:pPr>
          </w:p>
        </w:tc>
        <w:tc>
          <w:tcPr>
            <w:tcW w:w="487" w:type="pct"/>
            <w:tcBorders>
              <w:top w:val="nil"/>
              <w:left w:val="nil"/>
              <w:bottom w:val="single" w:sz="4" w:space="0" w:color="auto"/>
              <w:right w:val="single" w:sz="4" w:space="0" w:color="auto"/>
            </w:tcBorders>
            <w:shd w:val="clear" w:color="000000" w:fill="D0CECE"/>
            <w:vAlign w:val="center"/>
            <w:hideMark/>
          </w:tcPr>
          <w:p w14:paraId="771396D3"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2020</w:t>
            </w:r>
          </w:p>
        </w:tc>
        <w:tc>
          <w:tcPr>
            <w:tcW w:w="425" w:type="pct"/>
            <w:tcBorders>
              <w:top w:val="nil"/>
              <w:left w:val="nil"/>
              <w:bottom w:val="single" w:sz="4" w:space="0" w:color="auto"/>
              <w:right w:val="single" w:sz="4" w:space="0" w:color="auto"/>
            </w:tcBorders>
            <w:shd w:val="clear" w:color="000000" w:fill="D0CECE"/>
            <w:vAlign w:val="center"/>
            <w:hideMark/>
          </w:tcPr>
          <w:p w14:paraId="458E0600"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2021</w:t>
            </w:r>
          </w:p>
        </w:tc>
      </w:tr>
      <w:tr w:rsidR="00946D6F" w:rsidRPr="00A24706" w14:paraId="4154BFA0"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3D7AE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1607" w:type="pct"/>
            <w:tcBorders>
              <w:top w:val="nil"/>
              <w:left w:val="nil"/>
              <w:bottom w:val="single" w:sz="4" w:space="0" w:color="auto"/>
              <w:right w:val="single" w:sz="4" w:space="0" w:color="auto"/>
            </w:tcBorders>
            <w:shd w:val="clear" w:color="auto" w:fill="auto"/>
            <w:vAlign w:val="center"/>
            <w:hideMark/>
          </w:tcPr>
          <w:p w14:paraId="33A129F7"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MANTENIMIENTO QUEMADOR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D3C318"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EF04BC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39900B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FBE49D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000000" w:fill="FFFFFF"/>
            <w:vAlign w:val="center"/>
            <w:hideMark/>
          </w:tcPr>
          <w:p w14:paraId="4224C97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5222A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4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08A95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r>
      <w:tr w:rsidR="00946D6F" w:rsidRPr="00A24706" w14:paraId="5381DEAC"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B483B3C"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D154C08"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Limpieza y ajuste de la unidad de encendido. </w:t>
            </w:r>
          </w:p>
        </w:tc>
        <w:tc>
          <w:tcPr>
            <w:tcW w:w="439" w:type="pct"/>
            <w:vMerge/>
            <w:tcBorders>
              <w:top w:val="nil"/>
              <w:left w:val="single" w:sz="4" w:space="0" w:color="auto"/>
              <w:bottom w:val="single" w:sz="4" w:space="0" w:color="auto"/>
              <w:right w:val="single" w:sz="4" w:space="0" w:color="auto"/>
            </w:tcBorders>
            <w:vAlign w:val="center"/>
            <w:hideMark/>
          </w:tcPr>
          <w:p w14:paraId="4512A3A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71D01D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EDCED4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C87719D"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31E966A"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77D1614"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4C4F89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10B867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848453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79391C4"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Limpieza y mantenimiento de los difusores. </w:t>
            </w:r>
          </w:p>
        </w:tc>
        <w:tc>
          <w:tcPr>
            <w:tcW w:w="439" w:type="pct"/>
            <w:vMerge/>
            <w:tcBorders>
              <w:top w:val="nil"/>
              <w:left w:val="single" w:sz="4" w:space="0" w:color="auto"/>
              <w:bottom w:val="single" w:sz="4" w:space="0" w:color="auto"/>
              <w:right w:val="single" w:sz="4" w:space="0" w:color="auto"/>
            </w:tcBorders>
            <w:vAlign w:val="center"/>
            <w:hideMark/>
          </w:tcPr>
          <w:p w14:paraId="034BD6B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F77C02F"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0147EE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D562F41"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E5F8C55"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2977771"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7CDE65E"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70227FF"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231F5F9"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1B5FF2A"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Limpieza y ajuste de la boquilla. </w:t>
            </w:r>
          </w:p>
        </w:tc>
        <w:tc>
          <w:tcPr>
            <w:tcW w:w="439" w:type="pct"/>
            <w:vMerge/>
            <w:tcBorders>
              <w:top w:val="nil"/>
              <w:left w:val="single" w:sz="4" w:space="0" w:color="auto"/>
              <w:bottom w:val="single" w:sz="4" w:space="0" w:color="auto"/>
              <w:right w:val="single" w:sz="4" w:space="0" w:color="auto"/>
            </w:tcBorders>
            <w:vAlign w:val="center"/>
            <w:hideMark/>
          </w:tcPr>
          <w:p w14:paraId="4E0AC075"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D861CF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6D1164F3"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F5AB3D7"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5B218C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C6E0DD7"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515F91A"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19F02EC"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8C53B68"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184A920"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control de aire de combustión. </w:t>
            </w:r>
          </w:p>
        </w:tc>
        <w:tc>
          <w:tcPr>
            <w:tcW w:w="439" w:type="pct"/>
            <w:vMerge/>
            <w:tcBorders>
              <w:top w:val="nil"/>
              <w:left w:val="single" w:sz="4" w:space="0" w:color="auto"/>
              <w:bottom w:val="single" w:sz="4" w:space="0" w:color="auto"/>
              <w:right w:val="single" w:sz="4" w:space="0" w:color="auto"/>
            </w:tcBorders>
            <w:vAlign w:val="center"/>
            <w:hideMark/>
          </w:tcPr>
          <w:p w14:paraId="2958E7C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2C064C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9E71BE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2275A0A"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AB6370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B69077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751365B"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FCE633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C3FE49D"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A321C73"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Verificación y/o cambio de empaques tobera de ACPM.</w:t>
            </w:r>
          </w:p>
        </w:tc>
        <w:tc>
          <w:tcPr>
            <w:tcW w:w="439" w:type="pct"/>
            <w:vMerge/>
            <w:tcBorders>
              <w:top w:val="nil"/>
              <w:left w:val="single" w:sz="4" w:space="0" w:color="auto"/>
              <w:bottom w:val="single" w:sz="4" w:space="0" w:color="auto"/>
              <w:right w:val="single" w:sz="4" w:space="0" w:color="auto"/>
            </w:tcBorders>
            <w:vAlign w:val="center"/>
            <w:hideMark/>
          </w:tcPr>
          <w:p w14:paraId="3F7A3135"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DBE986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3E921E0"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1C55748"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AB234E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1A37FC5"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8696ED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1ACBC93" w14:textId="77777777" w:rsidTr="004D0755">
        <w:trPr>
          <w:trHeight w:val="268"/>
        </w:trPr>
        <w:tc>
          <w:tcPr>
            <w:tcW w:w="289" w:type="pct"/>
            <w:vMerge/>
            <w:tcBorders>
              <w:top w:val="nil"/>
              <w:left w:val="single" w:sz="4" w:space="0" w:color="auto"/>
              <w:bottom w:val="single" w:sz="4" w:space="0" w:color="auto"/>
              <w:right w:val="single" w:sz="4" w:space="0" w:color="auto"/>
            </w:tcBorders>
            <w:vAlign w:val="center"/>
            <w:hideMark/>
          </w:tcPr>
          <w:p w14:paraId="1BC0C31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D0842B5"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Armar quemador. </w:t>
            </w:r>
          </w:p>
        </w:tc>
        <w:tc>
          <w:tcPr>
            <w:tcW w:w="439" w:type="pct"/>
            <w:vMerge/>
            <w:tcBorders>
              <w:top w:val="nil"/>
              <w:left w:val="single" w:sz="4" w:space="0" w:color="auto"/>
              <w:bottom w:val="single" w:sz="4" w:space="0" w:color="auto"/>
              <w:right w:val="single" w:sz="4" w:space="0" w:color="auto"/>
            </w:tcBorders>
            <w:vAlign w:val="center"/>
            <w:hideMark/>
          </w:tcPr>
          <w:p w14:paraId="50F40A4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3D3BD8B5"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BF55C1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EDAAB0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5DF3E99"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0714960"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518C0E4"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7711FE2" w14:textId="77777777" w:rsidTr="004D0755">
        <w:trPr>
          <w:trHeight w:val="597"/>
        </w:trPr>
        <w:tc>
          <w:tcPr>
            <w:tcW w:w="289" w:type="pct"/>
            <w:vMerge/>
            <w:tcBorders>
              <w:top w:val="nil"/>
              <w:left w:val="single" w:sz="4" w:space="0" w:color="auto"/>
              <w:bottom w:val="single" w:sz="4" w:space="0" w:color="auto"/>
              <w:right w:val="single" w:sz="4" w:space="0" w:color="auto"/>
            </w:tcBorders>
            <w:vAlign w:val="center"/>
            <w:hideMark/>
          </w:tcPr>
          <w:p w14:paraId="1ACB33C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08D89F3"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Verificación del motor del ventilador. Y balanceo en sitio de ser necesario</w:t>
            </w:r>
          </w:p>
        </w:tc>
        <w:tc>
          <w:tcPr>
            <w:tcW w:w="439" w:type="pct"/>
            <w:vMerge/>
            <w:tcBorders>
              <w:top w:val="nil"/>
              <w:left w:val="single" w:sz="4" w:space="0" w:color="auto"/>
              <w:bottom w:val="single" w:sz="4" w:space="0" w:color="auto"/>
              <w:right w:val="single" w:sz="4" w:space="0" w:color="auto"/>
            </w:tcBorders>
            <w:vAlign w:val="center"/>
            <w:hideMark/>
          </w:tcPr>
          <w:p w14:paraId="50F1D50A"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886CF73"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6D16CE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B4AE87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3C56A03"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780B8E6"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0423828"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CFB9D0B"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E11AA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1607" w:type="pct"/>
            <w:tcBorders>
              <w:top w:val="nil"/>
              <w:left w:val="nil"/>
              <w:bottom w:val="single" w:sz="4" w:space="0" w:color="auto"/>
              <w:right w:val="single" w:sz="4" w:space="0" w:color="auto"/>
            </w:tcBorders>
            <w:shd w:val="clear" w:color="auto" w:fill="auto"/>
            <w:vAlign w:val="center"/>
            <w:hideMark/>
          </w:tcPr>
          <w:p w14:paraId="5BC7AAAB"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MANTENIMIENTO SISTEMA DE COMBUSTIÓN CONTROLINK</w:t>
            </w:r>
          </w:p>
        </w:tc>
        <w:tc>
          <w:tcPr>
            <w:tcW w:w="439" w:type="pct"/>
            <w:vMerge w:val="restart"/>
            <w:tcBorders>
              <w:top w:val="nil"/>
              <w:left w:val="single" w:sz="4" w:space="0" w:color="auto"/>
              <w:bottom w:val="single" w:sz="4" w:space="0" w:color="auto"/>
              <w:right w:val="single" w:sz="4" w:space="0" w:color="auto"/>
            </w:tcBorders>
            <w:shd w:val="clear" w:color="auto" w:fill="auto"/>
            <w:vAlign w:val="center"/>
            <w:hideMark/>
          </w:tcPr>
          <w:p w14:paraId="15EB389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E6C3D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F4A1F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F57E4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09FA60E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65655CF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CABFC5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5</w:t>
            </w:r>
          </w:p>
        </w:tc>
      </w:tr>
      <w:tr w:rsidR="00946D6F" w:rsidRPr="00A24706" w14:paraId="75337366"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BC4A550"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2069A5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terminales de conexión. </w:t>
            </w:r>
          </w:p>
        </w:tc>
        <w:tc>
          <w:tcPr>
            <w:tcW w:w="439" w:type="pct"/>
            <w:vMerge/>
            <w:tcBorders>
              <w:top w:val="nil"/>
              <w:left w:val="single" w:sz="4" w:space="0" w:color="auto"/>
              <w:bottom w:val="single" w:sz="4" w:space="0" w:color="auto"/>
              <w:right w:val="single" w:sz="4" w:space="0" w:color="auto"/>
            </w:tcBorders>
            <w:vAlign w:val="center"/>
            <w:hideMark/>
          </w:tcPr>
          <w:p w14:paraId="225C0939"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3FDA8EB9"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EA21FD5"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CABF2F0"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1B93C2B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EA2E00C"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979EADA"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9294FF7"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1DF17D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6A1D895"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cableado. </w:t>
            </w:r>
          </w:p>
        </w:tc>
        <w:tc>
          <w:tcPr>
            <w:tcW w:w="439" w:type="pct"/>
            <w:vMerge/>
            <w:tcBorders>
              <w:top w:val="nil"/>
              <w:left w:val="single" w:sz="4" w:space="0" w:color="auto"/>
              <w:bottom w:val="single" w:sz="4" w:space="0" w:color="auto"/>
              <w:right w:val="single" w:sz="4" w:space="0" w:color="auto"/>
            </w:tcBorders>
            <w:vAlign w:val="center"/>
            <w:hideMark/>
          </w:tcPr>
          <w:p w14:paraId="39FED1A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FBDC18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DB5DA98"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348FB397"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7E96E7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13E9C93"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A097DBA"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399AD01"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0ED994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61D73B5"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-Verificación estado y carrera de los actuadores. </w:t>
            </w:r>
          </w:p>
        </w:tc>
        <w:tc>
          <w:tcPr>
            <w:tcW w:w="439" w:type="pct"/>
            <w:vMerge/>
            <w:tcBorders>
              <w:top w:val="nil"/>
              <w:left w:val="single" w:sz="4" w:space="0" w:color="auto"/>
              <w:bottom w:val="single" w:sz="4" w:space="0" w:color="auto"/>
              <w:right w:val="single" w:sz="4" w:space="0" w:color="auto"/>
            </w:tcBorders>
            <w:vAlign w:val="center"/>
            <w:hideMark/>
          </w:tcPr>
          <w:p w14:paraId="42ECD4D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2AD75F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393AAB3"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3085550"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1BDD86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B24728A"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04AE0AB"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459970C"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98ED1A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70D1EA0"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 la respuesta del control de modulación 4-20 MA. </w:t>
            </w:r>
          </w:p>
        </w:tc>
        <w:tc>
          <w:tcPr>
            <w:tcW w:w="439" w:type="pct"/>
            <w:vMerge/>
            <w:tcBorders>
              <w:top w:val="nil"/>
              <w:left w:val="single" w:sz="4" w:space="0" w:color="auto"/>
              <w:bottom w:val="single" w:sz="4" w:space="0" w:color="auto"/>
              <w:right w:val="single" w:sz="4" w:space="0" w:color="auto"/>
            </w:tcBorders>
            <w:vAlign w:val="center"/>
            <w:hideMark/>
          </w:tcPr>
          <w:p w14:paraId="2D5CB3BF"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8687523"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A6295E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31CD498"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414AEB9"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87FD171"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A92948B"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455657C" w14:textId="77777777" w:rsidTr="004D0755">
        <w:trPr>
          <w:trHeight w:val="507"/>
        </w:trPr>
        <w:tc>
          <w:tcPr>
            <w:tcW w:w="289" w:type="pct"/>
            <w:vMerge/>
            <w:tcBorders>
              <w:top w:val="nil"/>
              <w:left w:val="single" w:sz="4" w:space="0" w:color="auto"/>
              <w:bottom w:val="single" w:sz="4" w:space="0" w:color="auto"/>
              <w:right w:val="single" w:sz="4" w:space="0" w:color="auto"/>
            </w:tcBorders>
            <w:vAlign w:val="center"/>
            <w:hideMark/>
          </w:tcPr>
          <w:p w14:paraId="5C049F9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386C5EB2"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Verificación y corrección de posibles fallas en el funcionamiento del controlador (</w:t>
            </w:r>
            <w:proofErr w:type="spellStart"/>
            <w:r w:rsidRPr="00A24706">
              <w:rPr>
                <w:rFonts w:ascii="Lucida Sans Unicode" w:hAnsi="Lucida Sans Unicode" w:cs="Lucida Sans Unicode"/>
                <w:color w:val="000000"/>
                <w:sz w:val="18"/>
                <w:szCs w:val="18"/>
                <w:lang w:eastAsia="es-CO"/>
              </w:rPr>
              <w:t>Controlink</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3079948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343CBEB"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AF2DE2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241213B"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7A4D4E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989C272"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4F55F4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D444D8C" w14:textId="77777777" w:rsidTr="004D0755">
        <w:trPr>
          <w:trHeight w:val="507"/>
        </w:trPr>
        <w:tc>
          <w:tcPr>
            <w:tcW w:w="289" w:type="pct"/>
            <w:vMerge/>
            <w:tcBorders>
              <w:top w:val="nil"/>
              <w:left w:val="single" w:sz="4" w:space="0" w:color="auto"/>
              <w:bottom w:val="single" w:sz="4" w:space="0" w:color="auto"/>
              <w:right w:val="single" w:sz="4" w:space="0" w:color="auto"/>
            </w:tcBorders>
            <w:vAlign w:val="center"/>
            <w:hideMark/>
          </w:tcPr>
          <w:p w14:paraId="3B232A74"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F2066E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 combustión con el PC y analizador de gases, verificar curva de combustión con el Software. </w:t>
            </w:r>
          </w:p>
        </w:tc>
        <w:tc>
          <w:tcPr>
            <w:tcW w:w="439" w:type="pct"/>
            <w:vMerge/>
            <w:tcBorders>
              <w:top w:val="nil"/>
              <w:left w:val="single" w:sz="4" w:space="0" w:color="auto"/>
              <w:bottom w:val="single" w:sz="4" w:space="0" w:color="auto"/>
              <w:right w:val="single" w:sz="4" w:space="0" w:color="auto"/>
            </w:tcBorders>
            <w:vAlign w:val="center"/>
            <w:hideMark/>
          </w:tcPr>
          <w:p w14:paraId="29187FB1"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BE75FA0"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664C4B0C"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17E807F8"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B866B3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ECB1630"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01EEBAE"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6B0DEF5" w14:textId="77777777" w:rsidTr="004D0755">
        <w:trPr>
          <w:trHeight w:val="627"/>
        </w:trPr>
        <w:tc>
          <w:tcPr>
            <w:tcW w:w="289" w:type="pct"/>
            <w:vMerge/>
            <w:tcBorders>
              <w:top w:val="nil"/>
              <w:left w:val="single" w:sz="4" w:space="0" w:color="auto"/>
              <w:bottom w:val="single" w:sz="4" w:space="0" w:color="auto"/>
              <w:right w:val="single" w:sz="4" w:space="0" w:color="auto"/>
            </w:tcBorders>
            <w:vAlign w:val="center"/>
            <w:hideMark/>
          </w:tcPr>
          <w:p w14:paraId="405FDDC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38CD220B"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Verificar ciclos de funcionamiento y operación del sistema </w:t>
            </w:r>
            <w:proofErr w:type="spellStart"/>
            <w:r w:rsidRPr="00A24706">
              <w:rPr>
                <w:rFonts w:ascii="Lucida Sans Unicode" w:hAnsi="Lucida Sans Unicode" w:cs="Lucida Sans Unicode"/>
                <w:color w:val="000000"/>
                <w:sz w:val="18"/>
                <w:szCs w:val="18"/>
                <w:lang w:eastAsia="es-CO"/>
              </w:rPr>
              <w:t>Controlink</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309FE3A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0ED477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9DBC393"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EEAB757"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D888140"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8D3410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B737088"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74FDFDF"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A6636C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lastRenderedPageBreak/>
              <w:t>3</w:t>
            </w:r>
          </w:p>
        </w:tc>
        <w:tc>
          <w:tcPr>
            <w:tcW w:w="1607" w:type="pct"/>
            <w:tcBorders>
              <w:top w:val="nil"/>
              <w:left w:val="nil"/>
              <w:bottom w:val="single" w:sz="4" w:space="0" w:color="auto"/>
              <w:right w:val="single" w:sz="4" w:space="0" w:color="auto"/>
            </w:tcBorders>
            <w:shd w:val="clear" w:color="auto" w:fill="auto"/>
            <w:vAlign w:val="center"/>
            <w:hideMark/>
          </w:tcPr>
          <w:p w14:paraId="7E4FEE44"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ANÁLISIS Y CERTIFICACIÓN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74AA9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C0BD9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E3725A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AD181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0F81234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68328812"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59B065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26E5875C" w14:textId="77777777" w:rsidTr="004D0755">
        <w:trPr>
          <w:trHeight w:val="1015"/>
        </w:trPr>
        <w:tc>
          <w:tcPr>
            <w:tcW w:w="289" w:type="pct"/>
            <w:vMerge/>
            <w:tcBorders>
              <w:top w:val="nil"/>
              <w:left w:val="single" w:sz="4" w:space="0" w:color="auto"/>
              <w:bottom w:val="single" w:sz="4" w:space="0" w:color="auto"/>
              <w:right w:val="single" w:sz="4" w:space="0" w:color="auto"/>
            </w:tcBorders>
            <w:vAlign w:val="center"/>
            <w:hideMark/>
          </w:tcPr>
          <w:p w14:paraId="2E4C4FF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0A3B9E6"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 Análisis de gases y entrega de resultados de CO, CO₂, O₂, eficiencia y temperatura de chimenea. Para estas certificaciones se requiere que los instrumentos utilizados se encuentren certificado por un organismo acreditado por la ONAC.</w:t>
            </w:r>
          </w:p>
        </w:tc>
        <w:tc>
          <w:tcPr>
            <w:tcW w:w="439" w:type="pct"/>
            <w:vMerge/>
            <w:tcBorders>
              <w:top w:val="nil"/>
              <w:left w:val="single" w:sz="4" w:space="0" w:color="auto"/>
              <w:bottom w:val="single" w:sz="4" w:space="0" w:color="auto"/>
              <w:right w:val="single" w:sz="4" w:space="0" w:color="auto"/>
            </w:tcBorders>
            <w:vAlign w:val="center"/>
            <w:hideMark/>
          </w:tcPr>
          <w:p w14:paraId="641F953A"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AACC8C2"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19E898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A0ECBB8"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4AA3D38"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1FB4C0F"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0A1B691"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6FBCAEF" w14:textId="77777777" w:rsidTr="004D0755">
        <w:trPr>
          <w:trHeight w:val="761"/>
        </w:trPr>
        <w:tc>
          <w:tcPr>
            <w:tcW w:w="289" w:type="pct"/>
            <w:vMerge/>
            <w:tcBorders>
              <w:top w:val="nil"/>
              <w:left w:val="single" w:sz="4" w:space="0" w:color="auto"/>
              <w:bottom w:val="single" w:sz="4" w:space="0" w:color="auto"/>
              <w:right w:val="single" w:sz="4" w:space="0" w:color="auto"/>
            </w:tcBorders>
            <w:vAlign w:val="center"/>
            <w:hideMark/>
          </w:tcPr>
          <w:p w14:paraId="4E868E1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B06E97F"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 Análisis de presión de suministro de gas combustible en alta y en baja.  Para estas certificaciones se requiere que los instrumentos utilizados se encuentren certificado por un organismo acreditado por la ONAC.</w:t>
            </w:r>
          </w:p>
        </w:tc>
        <w:tc>
          <w:tcPr>
            <w:tcW w:w="439" w:type="pct"/>
            <w:vMerge/>
            <w:tcBorders>
              <w:top w:val="nil"/>
              <w:left w:val="single" w:sz="4" w:space="0" w:color="auto"/>
              <w:bottom w:val="single" w:sz="4" w:space="0" w:color="auto"/>
              <w:right w:val="single" w:sz="4" w:space="0" w:color="auto"/>
            </w:tcBorders>
            <w:vAlign w:val="center"/>
            <w:hideMark/>
          </w:tcPr>
          <w:p w14:paraId="73386362"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54993EC"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2BC9F2D"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19333E0B"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DDFE46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14AC518"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C781CF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38C9CF6" w14:textId="77777777" w:rsidTr="004D0755">
        <w:trPr>
          <w:trHeight w:val="895"/>
        </w:trPr>
        <w:tc>
          <w:tcPr>
            <w:tcW w:w="289" w:type="pct"/>
            <w:vMerge/>
            <w:tcBorders>
              <w:top w:val="nil"/>
              <w:left w:val="single" w:sz="4" w:space="0" w:color="auto"/>
              <w:bottom w:val="single" w:sz="4" w:space="0" w:color="auto"/>
              <w:right w:val="single" w:sz="4" w:space="0" w:color="auto"/>
            </w:tcBorders>
            <w:vAlign w:val="center"/>
            <w:hideMark/>
          </w:tcPr>
          <w:p w14:paraId="04A4E3D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4C50DEA"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3. Revisión y corrección fugas de gas en el tren de gas. Para estas certificaciones se requiere que los instrumentos utilizados se encuentren certificado por un organismo acreditado por la ONAC.</w:t>
            </w:r>
          </w:p>
        </w:tc>
        <w:tc>
          <w:tcPr>
            <w:tcW w:w="439" w:type="pct"/>
            <w:vMerge/>
            <w:tcBorders>
              <w:top w:val="nil"/>
              <w:left w:val="single" w:sz="4" w:space="0" w:color="auto"/>
              <w:bottom w:val="single" w:sz="4" w:space="0" w:color="auto"/>
              <w:right w:val="single" w:sz="4" w:space="0" w:color="auto"/>
            </w:tcBorders>
            <w:vAlign w:val="center"/>
            <w:hideMark/>
          </w:tcPr>
          <w:p w14:paraId="56B391F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1F28C6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1018B63"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34D166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F6050A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D038A42"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BDC0A86"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BBC8769" w14:textId="77777777" w:rsidTr="004D0755">
        <w:trPr>
          <w:trHeight w:val="1164"/>
        </w:trPr>
        <w:tc>
          <w:tcPr>
            <w:tcW w:w="289" w:type="pct"/>
            <w:vMerge/>
            <w:tcBorders>
              <w:top w:val="nil"/>
              <w:left w:val="single" w:sz="4" w:space="0" w:color="auto"/>
              <w:bottom w:val="single" w:sz="4" w:space="0" w:color="auto"/>
              <w:right w:val="single" w:sz="4" w:space="0" w:color="auto"/>
            </w:tcBorders>
            <w:vAlign w:val="center"/>
            <w:hideMark/>
          </w:tcPr>
          <w:p w14:paraId="446E3A8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3C7E026"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 Mantenimiento y certificación de manómetros de control de presión de calderas. Para estas certificaciones se requiere que los instrumentos utilizados se encuentren certificado por un organismo acreditado por la ONAC.</w:t>
            </w:r>
          </w:p>
        </w:tc>
        <w:tc>
          <w:tcPr>
            <w:tcW w:w="439" w:type="pct"/>
            <w:vMerge/>
            <w:tcBorders>
              <w:top w:val="nil"/>
              <w:left w:val="single" w:sz="4" w:space="0" w:color="auto"/>
              <w:bottom w:val="single" w:sz="4" w:space="0" w:color="auto"/>
              <w:right w:val="single" w:sz="4" w:space="0" w:color="auto"/>
            </w:tcBorders>
            <w:vAlign w:val="center"/>
            <w:hideMark/>
          </w:tcPr>
          <w:p w14:paraId="35EEF7D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BA77589"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254CE9A"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1A86CEE0"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0BB348D"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8DBE282"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68D748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53983F9" w14:textId="77777777" w:rsidTr="004D0755">
        <w:trPr>
          <w:trHeight w:val="26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AA3803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c>
          <w:tcPr>
            <w:tcW w:w="1607" w:type="pct"/>
            <w:tcBorders>
              <w:top w:val="nil"/>
              <w:left w:val="nil"/>
              <w:bottom w:val="single" w:sz="4" w:space="0" w:color="auto"/>
              <w:right w:val="single" w:sz="4" w:space="0" w:color="auto"/>
            </w:tcBorders>
            <w:shd w:val="clear" w:color="auto" w:fill="auto"/>
            <w:vAlign w:val="center"/>
            <w:hideMark/>
          </w:tcPr>
          <w:p w14:paraId="4D7B8DBC"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PRUEBAS DE SEGURIDAD Y FUNCIONAMIENTO PRUEBA DE BAJO NIVEL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F93C8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F9357E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A07C2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C8D83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11A7D5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47F6B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3CF5D4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5</w:t>
            </w:r>
          </w:p>
        </w:tc>
      </w:tr>
      <w:tr w:rsidR="00946D6F" w:rsidRPr="00A24706" w14:paraId="41BAAE09"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A88A4E6"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72AE34B"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Verificar estado de los micros </w:t>
            </w:r>
            <w:proofErr w:type="spellStart"/>
            <w:r w:rsidRPr="00A24706">
              <w:rPr>
                <w:rFonts w:ascii="Lucida Sans Unicode" w:hAnsi="Lucida Sans Unicode" w:cs="Lucida Sans Unicode"/>
                <w:color w:val="000000"/>
                <w:sz w:val="18"/>
                <w:szCs w:val="18"/>
                <w:lang w:eastAsia="es-CO"/>
              </w:rPr>
              <w:t>McDonell</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235EA8FD"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185A53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F20D8E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A2DAAD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4FF39BE"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E5706B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BAA5CE6"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D7C695F"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1B357E0"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83F069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Limpieza de vidrio nivel y revisión de empaques </w:t>
            </w:r>
          </w:p>
        </w:tc>
        <w:tc>
          <w:tcPr>
            <w:tcW w:w="439" w:type="pct"/>
            <w:vMerge/>
            <w:tcBorders>
              <w:top w:val="nil"/>
              <w:left w:val="single" w:sz="4" w:space="0" w:color="auto"/>
              <w:bottom w:val="single" w:sz="4" w:space="0" w:color="auto"/>
              <w:right w:val="single" w:sz="4" w:space="0" w:color="auto"/>
            </w:tcBorders>
            <w:vAlign w:val="center"/>
            <w:hideMark/>
          </w:tcPr>
          <w:p w14:paraId="34EC9D02"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4501A82"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015E3B0"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2CCB78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2A94854"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3487E47"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F2159BD"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597C824" w14:textId="77777777" w:rsidTr="004D0755">
        <w:trPr>
          <w:trHeight w:val="582"/>
        </w:trPr>
        <w:tc>
          <w:tcPr>
            <w:tcW w:w="289" w:type="pct"/>
            <w:vMerge/>
            <w:tcBorders>
              <w:top w:val="nil"/>
              <w:left w:val="single" w:sz="4" w:space="0" w:color="auto"/>
              <w:bottom w:val="single" w:sz="4" w:space="0" w:color="auto"/>
              <w:right w:val="single" w:sz="4" w:space="0" w:color="auto"/>
            </w:tcBorders>
            <w:vAlign w:val="center"/>
            <w:hideMark/>
          </w:tcPr>
          <w:p w14:paraId="08E346D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2208995"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Verificar encendido y apagado de la bomba de alimentación de agua.</w:t>
            </w:r>
          </w:p>
        </w:tc>
        <w:tc>
          <w:tcPr>
            <w:tcW w:w="439" w:type="pct"/>
            <w:vMerge/>
            <w:tcBorders>
              <w:top w:val="nil"/>
              <w:left w:val="single" w:sz="4" w:space="0" w:color="auto"/>
              <w:bottom w:val="single" w:sz="4" w:space="0" w:color="auto"/>
              <w:right w:val="single" w:sz="4" w:space="0" w:color="auto"/>
            </w:tcBorders>
            <w:vAlign w:val="center"/>
            <w:hideMark/>
          </w:tcPr>
          <w:p w14:paraId="054AE1D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4C5A362"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D19B0A1"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D99FC0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765CBA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7432B2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6DC1ED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89A94D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AE5E319"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2045FDA4"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y corrección de fugas en el visor. </w:t>
            </w:r>
          </w:p>
        </w:tc>
        <w:tc>
          <w:tcPr>
            <w:tcW w:w="439" w:type="pct"/>
            <w:vMerge/>
            <w:tcBorders>
              <w:top w:val="nil"/>
              <w:left w:val="single" w:sz="4" w:space="0" w:color="auto"/>
              <w:bottom w:val="single" w:sz="4" w:space="0" w:color="auto"/>
              <w:right w:val="single" w:sz="4" w:space="0" w:color="auto"/>
            </w:tcBorders>
            <w:vAlign w:val="center"/>
            <w:hideMark/>
          </w:tcPr>
          <w:p w14:paraId="382041F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88F5BD9"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EC379BC"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C21FC55"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EDA3D5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56F30C1"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5AE3E58"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DC551D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7D4C6134"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63A0013"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Cambio de empaques. </w:t>
            </w:r>
          </w:p>
        </w:tc>
        <w:tc>
          <w:tcPr>
            <w:tcW w:w="439" w:type="pct"/>
            <w:vMerge/>
            <w:tcBorders>
              <w:top w:val="nil"/>
              <w:left w:val="single" w:sz="4" w:space="0" w:color="auto"/>
              <w:bottom w:val="single" w:sz="4" w:space="0" w:color="auto"/>
              <w:right w:val="single" w:sz="4" w:space="0" w:color="auto"/>
            </w:tcBorders>
            <w:vAlign w:val="center"/>
            <w:hideMark/>
          </w:tcPr>
          <w:p w14:paraId="2A21C03B"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BD85D7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66877E3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702F7D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7EB2C2E"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40AAD5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8A99BA8"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C0FACF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5E0E4AC"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FB145DF"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Prueba de apagado del quemador por niel bajo. </w:t>
            </w:r>
          </w:p>
        </w:tc>
        <w:tc>
          <w:tcPr>
            <w:tcW w:w="439" w:type="pct"/>
            <w:vMerge/>
            <w:tcBorders>
              <w:top w:val="nil"/>
              <w:left w:val="single" w:sz="4" w:space="0" w:color="auto"/>
              <w:bottom w:val="single" w:sz="4" w:space="0" w:color="auto"/>
              <w:right w:val="single" w:sz="4" w:space="0" w:color="auto"/>
            </w:tcBorders>
            <w:vAlign w:val="center"/>
            <w:hideMark/>
          </w:tcPr>
          <w:p w14:paraId="6ED23601"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16EB4D5"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F1C1B9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45AF28D"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017F9BE"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2D4C4CA"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78E6042"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19E2442"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06AD279"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D1950E2"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Verificar alarmas. </w:t>
            </w:r>
          </w:p>
        </w:tc>
        <w:tc>
          <w:tcPr>
            <w:tcW w:w="439" w:type="pct"/>
            <w:vMerge/>
            <w:tcBorders>
              <w:top w:val="nil"/>
              <w:left w:val="single" w:sz="4" w:space="0" w:color="auto"/>
              <w:bottom w:val="single" w:sz="4" w:space="0" w:color="auto"/>
              <w:right w:val="single" w:sz="4" w:space="0" w:color="auto"/>
            </w:tcBorders>
            <w:vAlign w:val="center"/>
            <w:hideMark/>
          </w:tcPr>
          <w:p w14:paraId="4F40E1A4"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71D2E0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57B165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E14B4A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B62B16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43D5EC3"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1695992"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55AA17F" w14:textId="77777777" w:rsidTr="004D0755">
        <w:trPr>
          <w:trHeight w:val="223"/>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AE1D94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lastRenderedPageBreak/>
              <w:t>5</w:t>
            </w:r>
          </w:p>
        </w:tc>
        <w:tc>
          <w:tcPr>
            <w:tcW w:w="1607" w:type="pct"/>
            <w:tcBorders>
              <w:top w:val="nil"/>
              <w:left w:val="nil"/>
              <w:bottom w:val="single" w:sz="4" w:space="0" w:color="auto"/>
              <w:right w:val="single" w:sz="4" w:space="0" w:color="auto"/>
            </w:tcBorders>
            <w:shd w:val="clear" w:color="auto" w:fill="auto"/>
            <w:vAlign w:val="center"/>
            <w:hideMark/>
          </w:tcPr>
          <w:p w14:paraId="255A83BE"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PRUEBAS DE PRESIÓN</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7CD3E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DA5AD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2DC226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221A98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70A802"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CEA460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4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328CF9D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r>
      <w:tr w:rsidR="00946D6F" w:rsidRPr="00A24706" w14:paraId="78837440"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0F27BE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187FC92"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Verificar el estado de controles de presión. </w:t>
            </w:r>
          </w:p>
        </w:tc>
        <w:tc>
          <w:tcPr>
            <w:tcW w:w="439" w:type="pct"/>
            <w:vMerge/>
            <w:tcBorders>
              <w:top w:val="nil"/>
              <w:left w:val="single" w:sz="4" w:space="0" w:color="auto"/>
              <w:bottom w:val="single" w:sz="4" w:space="0" w:color="auto"/>
              <w:right w:val="single" w:sz="4" w:space="0" w:color="auto"/>
            </w:tcBorders>
            <w:vAlign w:val="center"/>
            <w:hideMark/>
          </w:tcPr>
          <w:p w14:paraId="68F15AF5"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E3B54C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52F2B3C"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D9A5C5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5D52A48"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DC3DA3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D97ED9C"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79743DE"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60FC1B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588980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Prueba de presión por alta y baja. </w:t>
            </w:r>
          </w:p>
        </w:tc>
        <w:tc>
          <w:tcPr>
            <w:tcW w:w="439" w:type="pct"/>
            <w:vMerge/>
            <w:tcBorders>
              <w:top w:val="nil"/>
              <w:left w:val="single" w:sz="4" w:space="0" w:color="auto"/>
              <w:bottom w:val="single" w:sz="4" w:space="0" w:color="auto"/>
              <w:right w:val="single" w:sz="4" w:space="0" w:color="auto"/>
            </w:tcBorders>
            <w:vAlign w:val="center"/>
            <w:hideMark/>
          </w:tcPr>
          <w:p w14:paraId="643CFDA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2DB3FCB"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02AFF9B"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C9C7AE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A23E674"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E4CE5F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720277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A68BEE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1137F9A"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4131CA0"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Prueba de presión de aire de combustión. </w:t>
            </w:r>
          </w:p>
        </w:tc>
        <w:tc>
          <w:tcPr>
            <w:tcW w:w="439" w:type="pct"/>
            <w:vMerge/>
            <w:tcBorders>
              <w:top w:val="nil"/>
              <w:left w:val="single" w:sz="4" w:space="0" w:color="auto"/>
              <w:bottom w:val="single" w:sz="4" w:space="0" w:color="auto"/>
              <w:right w:val="single" w:sz="4" w:space="0" w:color="auto"/>
            </w:tcBorders>
            <w:vAlign w:val="center"/>
            <w:hideMark/>
          </w:tcPr>
          <w:p w14:paraId="2C3DEC42"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E9D7A6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A6E1790"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C8ACE1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411664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A8E9448"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ADB4EB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660A31A" w14:textId="77777777" w:rsidTr="004D0755">
        <w:trPr>
          <w:trHeight w:val="26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7011E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1607" w:type="pct"/>
            <w:tcBorders>
              <w:top w:val="nil"/>
              <w:left w:val="nil"/>
              <w:bottom w:val="single" w:sz="4" w:space="0" w:color="auto"/>
              <w:right w:val="single" w:sz="4" w:space="0" w:color="auto"/>
            </w:tcBorders>
            <w:shd w:val="clear" w:color="auto" w:fill="auto"/>
            <w:vAlign w:val="center"/>
            <w:hideMark/>
          </w:tcPr>
          <w:p w14:paraId="396CE740"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PRUEBAS DE FALLA DE LLAMA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F04B9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914C7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532FD5F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D31137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C3A94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3429AF6"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4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3F7462"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r>
      <w:tr w:rsidR="00946D6F" w:rsidRPr="00A24706" w14:paraId="39FA5661"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745E029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5958B0E"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Falla por fotocelda. </w:t>
            </w:r>
          </w:p>
        </w:tc>
        <w:tc>
          <w:tcPr>
            <w:tcW w:w="439" w:type="pct"/>
            <w:vMerge/>
            <w:tcBorders>
              <w:top w:val="nil"/>
              <w:left w:val="single" w:sz="4" w:space="0" w:color="auto"/>
              <w:bottom w:val="single" w:sz="4" w:space="0" w:color="auto"/>
              <w:right w:val="single" w:sz="4" w:space="0" w:color="auto"/>
            </w:tcBorders>
            <w:vAlign w:val="center"/>
            <w:hideMark/>
          </w:tcPr>
          <w:p w14:paraId="65048734"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9C3BE0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655E71E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34496E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95D78DA"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1F21CB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045347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D70AA58"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3D0AAF8"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73BBCDF"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Falla por control de presión baja de gas. </w:t>
            </w:r>
          </w:p>
        </w:tc>
        <w:tc>
          <w:tcPr>
            <w:tcW w:w="439" w:type="pct"/>
            <w:vMerge/>
            <w:tcBorders>
              <w:top w:val="nil"/>
              <w:left w:val="single" w:sz="4" w:space="0" w:color="auto"/>
              <w:bottom w:val="single" w:sz="4" w:space="0" w:color="auto"/>
              <w:right w:val="single" w:sz="4" w:space="0" w:color="auto"/>
            </w:tcBorders>
            <w:vAlign w:val="center"/>
            <w:hideMark/>
          </w:tcPr>
          <w:p w14:paraId="19C9632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DED5BC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5E5E8BB"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101E442C"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742A17B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DDD79A4"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4904340"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A8DBACD"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643BF5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0116B58"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Falla por control de presión alta de gas. </w:t>
            </w:r>
          </w:p>
        </w:tc>
        <w:tc>
          <w:tcPr>
            <w:tcW w:w="439" w:type="pct"/>
            <w:vMerge/>
            <w:tcBorders>
              <w:top w:val="nil"/>
              <w:left w:val="single" w:sz="4" w:space="0" w:color="auto"/>
              <w:bottom w:val="single" w:sz="4" w:space="0" w:color="auto"/>
              <w:right w:val="single" w:sz="4" w:space="0" w:color="auto"/>
            </w:tcBorders>
            <w:vAlign w:val="center"/>
            <w:hideMark/>
          </w:tcPr>
          <w:p w14:paraId="374FBB8D"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8DAECF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1C2621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9396DA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1B2FCDE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3FBAA0F"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8B7B454"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45FFF2E"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A4444D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8116AAF"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Falla por falta de aire de combustión.</w:t>
            </w:r>
          </w:p>
        </w:tc>
        <w:tc>
          <w:tcPr>
            <w:tcW w:w="439" w:type="pct"/>
            <w:vMerge/>
            <w:tcBorders>
              <w:top w:val="nil"/>
              <w:left w:val="single" w:sz="4" w:space="0" w:color="auto"/>
              <w:bottom w:val="single" w:sz="4" w:space="0" w:color="auto"/>
              <w:right w:val="single" w:sz="4" w:space="0" w:color="auto"/>
            </w:tcBorders>
            <w:vAlign w:val="center"/>
            <w:hideMark/>
          </w:tcPr>
          <w:p w14:paraId="6F36841A"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976D30E"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E8B926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B7D77B4"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766040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FB5D0B2"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D140711"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487AAC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41CD3FA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A10EA5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Por bajo Nivel de Agua</w:t>
            </w:r>
          </w:p>
        </w:tc>
        <w:tc>
          <w:tcPr>
            <w:tcW w:w="439" w:type="pct"/>
            <w:vMerge/>
            <w:tcBorders>
              <w:top w:val="nil"/>
              <w:left w:val="single" w:sz="4" w:space="0" w:color="auto"/>
              <w:bottom w:val="single" w:sz="4" w:space="0" w:color="auto"/>
              <w:right w:val="single" w:sz="4" w:space="0" w:color="auto"/>
            </w:tcBorders>
            <w:vAlign w:val="center"/>
            <w:hideMark/>
          </w:tcPr>
          <w:p w14:paraId="75FB470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3DFAFC7"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7674AF8"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0B3F897"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354934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EA3874C"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28A73C1"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1BEF73A" w14:textId="77777777" w:rsidTr="004D0755">
        <w:trPr>
          <w:trHeight w:val="253"/>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AF4AD8"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7</w:t>
            </w:r>
          </w:p>
        </w:tc>
        <w:tc>
          <w:tcPr>
            <w:tcW w:w="1607" w:type="pct"/>
            <w:tcBorders>
              <w:top w:val="nil"/>
              <w:left w:val="nil"/>
              <w:bottom w:val="single" w:sz="4" w:space="0" w:color="auto"/>
              <w:right w:val="single" w:sz="4" w:space="0" w:color="auto"/>
            </w:tcBorders>
            <w:shd w:val="clear" w:color="auto" w:fill="auto"/>
            <w:vAlign w:val="center"/>
            <w:hideMark/>
          </w:tcPr>
          <w:p w14:paraId="46D6FCF0"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MANTENIMIENTO DEL TABLERO DE CONTROL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0B24D1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4362C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1B30A7A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49CC98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DECE0D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3798D6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932ED1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r>
      <w:tr w:rsidR="00946D6F" w:rsidRPr="00A24706" w14:paraId="10261488"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761F64C7"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2D6A180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control de combustión. </w:t>
            </w:r>
          </w:p>
        </w:tc>
        <w:tc>
          <w:tcPr>
            <w:tcW w:w="439" w:type="pct"/>
            <w:vMerge/>
            <w:tcBorders>
              <w:top w:val="nil"/>
              <w:left w:val="single" w:sz="4" w:space="0" w:color="auto"/>
              <w:bottom w:val="single" w:sz="4" w:space="0" w:color="auto"/>
              <w:right w:val="single" w:sz="4" w:space="0" w:color="auto"/>
            </w:tcBorders>
            <w:vAlign w:val="center"/>
            <w:hideMark/>
          </w:tcPr>
          <w:p w14:paraId="5A28E0EB"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D49746E"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60490BB"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83117A5"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E64FA3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2E10C8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EAAF92D"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0EE35FF"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1FEE6F70"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935E0D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 </w:t>
            </w:r>
            <w:proofErr w:type="spellStart"/>
            <w:r w:rsidRPr="00A24706">
              <w:rPr>
                <w:rFonts w:ascii="Lucida Sans Unicode" w:hAnsi="Lucida Sans Unicode" w:cs="Lucida Sans Unicode"/>
                <w:color w:val="000000"/>
                <w:sz w:val="18"/>
                <w:szCs w:val="18"/>
                <w:lang w:eastAsia="es-CO"/>
              </w:rPr>
              <w:t>contactores</w:t>
            </w:r>
            <w:proofErr w:type="spellEnd"/>
            <w:r w:rsidRPr="00A24706">
              <w:rPr>
                <w:rFonts w:ascii="Lucida Sans Unicode" w:hAnsi="Lucida Sans Unicode" w:cs="Lucida Sans Unicode"/>
                <w:color w:val="000000"/>
                <w:sz w:val="18"/>
                <w:szCs w:val="18"/>
                <w:lang w:eastAsia="es-CO"/>
              </w:rPr>
              <w:t xml:space="preserve"> y </w:t>
            </w:r>
            <w:proofErr w:type="spellStart"/>
            <w:r w:rsidRPr="00A24706">
              <w:rPr>
                <w:rFonts w:ascii="Lucida Sans Unicode" w:hAnsi="Lucida Sans Unicode" w:cs="Lucida Sans Unicode"/>
                <w:color w:val="000000"/>
                <w:sz w:val="18"/>
                <w:szCs w:val="18"/>
                <w:lang w:eastAsia="es-CO"/>
              </w:rPr>
              <w:t>breaker</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42FFB169"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645D50B"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00B074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222E111"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F2144CE"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A5987CC"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7BB8BC8"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A9E6BD4"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D9A5646"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4EC7EB6"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 cableado y conexiones. </w:t>
            </w:r>
          </w:p>
        </w:tc>
        <w:tc>
          <w:tcPr>
            <w:tcW w:w="439" w:type="pct"/>
            <w:vMerge/>
            <w:tcBorders>
              <w:top w:val="nil"/>
              <w:left w:val="single" w:sz="4" w:space="0" w:color="auto"/>
              <w:bottom w:val="single" w:sz="4" w:space="0" w:color="auto"/>
              <w:right w:val="single" w:sz="4" w:space="0" w:color="auto"/>
            </w:tcBorders>
            <w:vAlign w:val="center"/>
            <w:hideMark/>
          </w:tcPr>
          <w:p w14:paraId="2FC610AB"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C7A3009"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691A0C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BD21EDB"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6F67740"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84994D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9E0A81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253D46A"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1A9B713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8524216"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 amperajes. </w:t>
            </w:r>
          </w:p>
        </w:tc>
        <w:tc>
          <w:tcPr>
            <w:tcW w:w="439" w:type="pct"/>
            <w:vMerge/>
            <w:tcBorders>
              <w:top w:val="nil"/>
              <w:left w:val="single" w:sz="4" w:space="0" w:color="auto"/>
              <w:bottom w:val="single" w:sz="4" w:space="0" w:color="auto"/>
              <w:right w:val="single" w:sz="4" w:space="0" w:color="auto"/>
            </w:tcBorders>
            <w:vAlign w:val="center"/>
            <w:hideMark/>
          </w:tcPr>
          <w:p w14:paraId="66BE254D"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7A9D69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99AFE2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A142191"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1586887"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7AEED5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CD4FF53"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A0A8F00"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4508C85D"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CFB7A2A"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estado de indicadores de alarmas. </w:t>
            </w:r>
          </w:p>
        </w:tc>
        <w:tc>
          <w:tcPr>
            <w:tcW w:w="439" w:type="pct"/>
            <w:vMerge/>
            <w:tcBorders>
              <w:top w:val="nil"/>
              <w:left w:val="single" w:sz="4" w:space="0" w:color="auto"/>
              <w:bottom w:val="single" w:sz="4" w:space="0" w:color="auto"/>
              <w:right w:val="single" w:sz="4" w:space="0" w:color="auto"/>
            </w:tcBorders>
            <w:vAlign w:val="center"/>
            <w:hideMark/>
          </w:tcPr>
          <w:p w14:paraId="568A8A0D"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BDF0B09"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6B72AD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BF35A6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1DF7177"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410B27C"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F9BE0C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7FEC3C1" w14:textId="77777777" w:rsidTr="004D0755">
        <w:trPr>
          <w:trHeight w:val="26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1CDE0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8</w:t>
            </w:r>
          </w:p>
        </w:tc>
        <w:tc>
          <w:tcPr>
            <w:tcW w:w="1607" w:type="pct"/>
            <w:tcBorders>
              <w:top w:val="nil"/>
              <w:left w:val="nil"/>
              <w:bottom w:val="single" w:sz="4" w:space="0" w:color="auto"/>
              <w:right w:val="single" w:sz="4" w:space="0" w:color="auto"/>
            </w:tcBorders>
            <w:shd w:val="clear" w:color="auto" w:fill="auto"/>
            <w:vAlign w:val="center"/>
            <w:hideMark/>
          </w:tcPr>
          <w:p w14:paraId="187D682A"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VERIFICACIÓN SECUENCIA DE ENCENDIDO DE LA CALDERA.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E11D5A6"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3DF23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C82B2B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6</w:t>
            </w:r>
          </w:p>
        </w:tc>
        <w:tc>
          <w:tcPr>
            <w:tcW w:w="5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D0F559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0549C9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909039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4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9DB4F15" w14:textId="77777777" w:rsidR="00946D6F" w:rsidRPr="00A24706" w:rsidRDefault="00946D6F" w:rsidP="004D0755">
            <w:pPr>
              <w:rPr>
                <w:rFonts w:ascii="Lucida Sans Unicode" w:hAnsi="Lucida Sans Unicode" w:cs="Lucida Sans Unicode"/>
                <w:color w:val="000000"/>
                <w:sz w:val="18"/>
                <w:szCs w:val="18"/>
                <w:lang w:eastAsia="es-CO"/>
              </w:rPr>
            </w:pPr>
          </w:p>
          <w:p w14:paraId="7D75BE4E"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2912A2D5"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4AFD9FD1"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7EE8F7FA"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4A7E36F8"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p w14:paraId="670F9964"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5C7C6E3D"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2C9DFCFE" w14:textId="77777777" w:rsidR="00946D6F" w:rsidRPr="00A24706" w:rsidRDefault="00946D6F" w:rsidP="004D0755">
            <w:pPr>
              <w:jc w:val="center"/>
              <w:rPr>
                <w:rFonts w:ascii="Lucida Sans Unicode" w:hAnsi="Lucida Sans Unicode" w:cs="Lucida Sans Unicode"/>
                <w:color w:val="000000"/>
                <w:sz w:val="18"/>
                <w:szCs w:val="18"/>
                <w:lang w:eastAsia="es-CO"/>
              </w:rPr>
            </w:pPr>
          </w:p>
          <w:p w14:paraId="43FF6627" w14:textId="77777777" w:rsidR="00946D6F" w:rsidRPr="00A24706" w:rsidRDefault="00946D6F" w:rsidP="004D0755">
            <w:pPr>
              <w:jc w:val="center"/>
              <w:rPr>
                <w:rFonts w:ascii="Lucida Sans Unicode" w:hAnsi="Lucida Sans Unicode" w:cs="Lucida Sans Unicode"/>
                <w:color w:val="000000"/>
                <w:sz w:val="18"/>
                <w:szCs w:val="18"/>
                <w:lang w:eastAsia="es-CO"/>
              </w:rPr>
            </w:pPr>
          </w:p>
        </w:tc>
      </w:tr>
      <w:tr w:rsidR="00946D6F" w:rsidRPr="00A24706" w14:paraId="0774EF0B"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43A897E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35D976FA"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secuencia de encendido. </w:t>
            </w:r>
          </w:p>
        </w:tc>
        <w:tc>
          <w:tcPr>
            <w:tcW w:w="439" w:type="pct"/>
            <w:vMerge/>
            <w:tcBorders>
              <w:top w:val="nil"/>
              <w:left w:val="single" w:sz="4" w:space="0" w:color="auto"/>
              <w:bottom w:val="single" w:sz="4" w:space="0" w:color="auto"/>
              <w:right w:val="single" w:sz="4" w:space="0" w:color="auto"/>
            </w:tcBorders>
            <w:vAlign w:val="center"/>
            <w:hideMark/>
          </w:tcPr>
          <w:p w14:paraId="72B635C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339EEC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08A4040"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2CFD00A"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796CBB9D"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B6667C7"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2A823E0"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8C31F7A"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C0321FC"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F3B98BB"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barrido de la curva de combustión. </w:t>
            </w:r>
          </w:p>
        </w:tc>
        <w:tc>
          <w:tcPr>
            <w:tcW w:w="439" w:type="pct"/>
            <w:vMerge/>
            <w:tcBorders>
              <w:top w:val="nil"/>
              <w:left w:val="single" w:sz="4" w:space="0" w:color="auto"/>
              <w:bottom w:val="single" w:sz="4" w:space="0" w:color="auto"/>
              <w:right w:val="single" w:sz="4" w:space="0" w:color="auto"/>
            </w:tcBorders>
            <w:vAlign w:val="center"/>
            <w:hideMark/>
          </w:tcPr>
          <w:p w14:paraId="7C5F0081"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3A350C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B5DF653"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EBF8B7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5555E39"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70C60F6"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0F0964E"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9D6AA18" w14:textId="77777777" w:rsidTr="004D0755">
        <w:trPr>
          <w:trHeight w:val="358"/>
        </w:trPr>
        <w:tc>
          <w:tcPr>
            <w:tcW w:w="289" w:type="pct"/>
            <w:vMerge/>
            <w:tcBorders>
              <w:top w:val="nil"/>
              <w:left w:val="single" w:sz="4" w:space="0" w:color="auto"/>
              <w:bottom w:val="single" w:sz="4" w:space="0" w:color="auto"/>
              <w:right w:val="single" w:sz="4" w:space="0" w:color="auto"/>
            </w:tcBorders>
            <w:vAlign w:val="center"/>
            <w:hideMark/>
          </w:tcPr>
          <w:p w14:paraId="509B6FF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62294F1"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en cada uno de los puntos de la curva de combustión. </w:t>
            </w:r>
          </w:p>
        </w:tc>
        <w:tc>
          <w:tcPr>
            <w:tcW w:w="439" w:type="pct"/>
            <w:vMerge/>
            <w:tcBorders>
              <w:top w:val="nil"/>
              <w:left w:val="single" w:sz="4" w:space="0" w:color="auto"/>
              <w:bottom w:val="single" w:sz="4" w:space="0" w:color="auto"/>
              <w:right w:val="single" w:sz="4" w:space="0" w:color="auto"/>
            </w:tcBorders>
            <w:vAlign w:val="center"/>
            <w:hideMark/>
          </w:tcPr>
          <w:p w14:paraId="27B8CF5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7F65AAC"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101692D"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E2CC461"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6769FB2"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FD93D37"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C0E40BE"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9731662"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B4811D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6E23F81"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 la presión de trabajo, encendido y apagado. </w:t>
            </w:r>
          </w:p>
        </w:tc>
        <w:tc>
          <w:tcPr>
            <w:tcW w:w="439" w:type="pct"/>
            <w:vMerge/>
            <w:tcBorders>
              <w:top w:val="nil"/>
              <w:left w:val="single" w:sz="4" w:space="0" w:color="auto"/>
              <w:bottom w:val="single" w:sz="4" w:space="0" w:color="auto"/>
              <w:right w:val="single" w:sz="4" w:space="0" w:color="auto"/>
            </w:tcBorders>
            <w:vAlign w:val="center"/>
            <w:hideMark/>
          </w:tcPr>
          <w:p w14:paraId="30AAE0C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67DEC8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7E73C9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D0C9FB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857D2B3"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C3ADEBE"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97FDDF7"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D6A537C"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F2E9CA6"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9</w:t>
            </w:r>
          </w:p>
        </w:tc>
        <w:tc>
          <w:tcPr>
            <w:tcW w:w="1607" w:type="pct"/>
            <w:tcBorders>
              <w:top w:val="nil"/>
              <w:left w:val="nil"/>
              <w:bottom w:val="single" w:sz="4" w:space="0" w:color="auto"/>
              <w:right w:val="single" w:sz="4" w:space="0" w:color="auto"/>
            </w:tcBorders>
            <w:shd w:val="clear" w:color="auto" w:fill="auto"/>
            <w:vAlign w:val="center"/>
            <w:hideMark/>
          </w:tcPr>
          <w:p w14:paraId="2A3C4720"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MANTENIMIENTO PARTE PRESIÓN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58160A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F65D23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14:paraId="703D6E6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C04B2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0F0F7E12"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606431D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ED99D0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3</w:t>
            </w:r>
          </w:p>
        </w:tc>
      </w:tr>
      <w:tr w:rsidR="00946D6F" w:rsidRPr="00A24706" w14:paraId="2D6236CE"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7311A791"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75658B2"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Retiro Tapones de 3 x 4 del cuerpo. </w:t>
            </w:r>
          </w:p>
        </w:tc>
        <w:tc>
          <w:tcPr>
            <w:tcW w:w="439" w:type="pct"/>
            <w:vMerge/>
            <w:tcBorders>
              <w:top w:val="nil"/>
              <w:left w:val="single" w:sz="4" w:space="0" w:color="auto"/>
              <w:bottom w:val="single" w:sz="4" w:space="0" w:color="auto"/>
              <w:right w:val="single" w:sz="4" w:space="0" w:color="auto"/>
            </w:tcBorders>
            <w:vAlign w:val="center"/>
            <w:hideMark/>
          </w:tcPr>
          <w:p w14:paraId="1695514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95ABAA5"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8B74733"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1A3341BA"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B6D3A03"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8575CD4"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A9125C0"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66A8B61"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BDD40A6"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6205E28A"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Retiro tapa de 11 x 15. </w:t>
            </w:r>
          </w:p>
        </w:tc>
        <w:tc>
          <w:tcPr>
            <w:tcW w:w="439" w:type="pct"/>
            <w:vMerge/>
            <w:tcBorders>
              <w:top w:val="nil"/>
              <w:left w:val="single" w:sz="4" w:space="0" w:color="auto"/>
              <w:bottom w:val="single" w:sz="4" w:space="0" w:color="auto"/>
              <w:right w:val="single" w:sz="4" w:space="0" w:color="auto"/>
            </w:tcBorders>
            <w:vAlign w:val="center"/>
            <w:hideMark/>
          </w:tcPr>
          <w:p w14:paraId="16D0B7DB"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029F95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550567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361168AC"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4E961B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8571535"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FD556A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DD4223C" w14:textId="77777777" w:rsidTr="004D0755">
        <w:trPr>
          <w:trHeight w:val="507"/>
        </w:trPr>
        <w:tc>
          <w:tcPr>
            <w:tcW w:w="289" w:type="pct"/>
            <w:vMerge/>
            <w:tcBorders>
              <w:top w:val="nil"/>
              <w:left w:val="single" w:sz="4" w:space="0" w:color="auto"/>
              <w:bottom w:val="single" w:sz="4" w:space="0" w:color="auto"/>
              <w:right w:val="single" w:sz="4" w:space="0" w:color="auto"/>
            </w:tcBorders>
            <w:vAlign w:val="center"/>
            <w:hideMark/>
          </w:tcPr>
          <w:p w14:paraId="1071D6F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A517E13"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Lavado de la tubería por la parte de presión con chorro de agua para retirar las incrustaciones. </w:t>
            </w:r>
          </w:p>
        </w:tc>
        <w:tc>
          <w:tcPr>
            <w:tcW w:w="439" w:type="pct"/>
            <w:vMerge/>
            <w:tcBorders>
              <w:top w:val="nil"/>
              <w:left w:val="single" w:sz="4" w:space="0" w:color="auto"/>
              <w:bottom w:val="single" w:sz="4" w:space="0" w:color="auto"/>
              <w:right w:val="single" w:sz="4" w:space="0" w:color="auto"/>
            </w:tcBorders>
            <w:vAlign w:val="center"/>
            <w:hideMark/>
          </w:tcPr>
          <w:p w14:paraId="235E9AC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F63E80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6CA4A4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990AD4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E53958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79CC3CC"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4103BD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7F5D4C3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E32390D"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7C39F15"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Deshollinado de la tubería de conducción de gases. </w:t>
            </w:r>
          </w:p>
        </w:tc>
        <w:tc>
          <w:tcPr>
            <w:tcW w:w="439" w:type="pct"/>
            <w:vMerge/>
            <w:tcBorders>
              <w:top w:val="nil"/>
              <w:left w:val="single" w:sz="4" w:space="0" w:color="auto"/>
              <w:bottom w:val="single" w:sz="4" w:space="0" w:color="auto"/>
              <w:right w:val="single" w:sz="4" w:space="0" w:color="auto"/>
            </w:tcBorders>
            <w:vAlign w:val="center"/>
            <w:hideMark/>
          </w:tcPr>
          <w:p w14:paraId="36BAD008"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37CB8FDC"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75AB34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D9D7CA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DC3A074"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4EF6C2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01561FE"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EF4B880"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9413557"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5A82B5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del estado del refractario y aislamientos. </w:t>
            </w:r>
          </w:p>
        </w:tc>
        <w:tc>
          <w:tcPr>
            <w:tcW w:w="439" w:type="pct"/>
            <w:vMerge/>
            <w:tcBorders>
              <w:top w:val="nil"/>
              <w:left w:val="single" w:sz="4" w:space="0" w:color="auto"/>
              <w:bottom w:val="single" w:sz="4" w:space="0" w:color="auto"/>
              <w:right w:val="single" w:sz="4" w:space="0" w:color="auto"/>
            </w:tcBorders>
            <w:vAlign w:val="center"/>
            <w:hideMark/>
          </w:tcPr>
          <w:p w14:paraId="6F936F2F"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61D625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051D48F"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E54339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F4BDFD5"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CD695CA"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F3D550C"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4BFA012"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D56EC2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AAF66EB"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Verificación del estado de las placas tubulares y bocas de los tubos. </w:t>
            </w:r>
          </w:p>
        </w:tc>
        <w:tc>
          <w:tcPr>
            <w:tcW w:w="439" w:type="pct"/>
            <w:vMerge/>
            <w:tcBorders>
              <w:top w:val="nil"/>
              <w:left w:val="single" w:sz="4" w:space="0" w:color="auto"/>
              <w:bottom w:val="single" w:sz="4" w:space="0" w:color="auto"/>
              <w:right w:val="single" w:sz="4" w:space="0" w:color="auto"/>
            </w:tcBorders>
            <w:vAlign w:val="center"/>
            <w:hideMark/>
          </w:tcPr>
          <w:p w14:paraId="460C26C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B387F3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175B33B"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3B69AC23"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FFD7C0D"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A8CE78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A9BC41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EC19D2E" w14:textId="77777777" w:rsidTr="004D0755">
        <w:trPr>
          <w:trHeight w:val="552"/>
        </w:trPr>
        <w:tc>
          <w:tcPr>
            <w:tcW w:w="289" w:type="pct"/>
            <w:vMerge/>
            <w:tcBorders>
              <w:top w:val="nil"/>
              <w:left w:val="single" w:sz="4" w:space="0" w:color="auto"/>
              <w:bottom w:val="single" w:sz="4" w:space="0" w:color="auto"/>
              <w:right w:val="single" w:sz="4" w:space="0" w:color="auto"/>
            </w:tcBorders>
            <w:vAlign w:val="center"/>
            <w:hideMark/>
          </w:tcPr>
          <w:p w14:paraId="366C9EF8"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01B4E10"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Suministro e instalación de los empaques de 3 x 4 y 15 x 11 pulgadas. </w:t>
            </w:r>
          </w:p>
        </w:tc>
        <w:tc>
          <w:tcPr>
            <w:tcW w:w="439" w:type="pct"/>
            <w:vMerge/>
            <w:tcBorders>
              <w:top w:val="nil"/>
              <w:left w:val="single" w:sz="4" w:space="0" w:color="auto"/>
              <w:bottom w:val="single" w:sz="4" w:space="0" w:color="auto"/>
              <w:right w:val="single" w:sz="4" w:space="0" w:color="auto"/>
            </w:tcBorders>
            <w:vAlign w:val="center"/>
            <w:hideMark/>
          </w:tcPr>
          <w:p w14:paraId="328E779B"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E8F4D3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A91883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3C23E5B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830BD27"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0D55DEF"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481485A"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C9CC96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74B7CA8B"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9E238B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Incluye Empaquetadura general en cordón de ¾” y ½”</w:t>
            </w:r>
          </w:p>
        </w:tc>
        <w:tc>
          <w:tcPr>
            <w:tcW w:w="439" w:type="pct"/>
            <w:vMerge/>
            <w:tcBorders>
              <w:top w:val="nil"/>
              <w:left w:val="single" w:sz="4" w:space="0" w:color="auto"/>
              <w:bottom w:val="single" w:sz="4" w:space="0" w:color="auto"/>
              <w:right w:val="single" w:sz="4" w:space="0" w:color="auto"/>
            </w:tcBorders>
            <w:vAlign w:val="center"/>
            <w:hideMark/>
          </w:tcPr>
          <w:p w14:paraId="06A6DF5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AD39135"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1766E5A"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7745334"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4A8C9E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A5799B5"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DB0A453"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2A03F38"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45E6AE8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3DC19F5F"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Prueba hidrostática. </w:t>
            </w:r>
          </w:p>
        </w:tc>
        <w:tc>
          <w:tcPr>
            <w:tcW w:w="439" w:type="pct"/>
            <w:vMerge/>
            <w:tcBorders>
              <w:top w:val="nil"/>
              <w:left w:val="single" w:sz="4" w:space="0" w:color="auto"/>
              <w:bottom w:val="single" w:sz="4" w:space="0" w:color="auto"/>
              <w:right w:val="single" w:sz="4" w:space="0" w:color="auto"/>
            </w:tcBorders>
            <w:vAlign w:val="center"/>
            <w:hideMark/>
          </w:tcPr>
          <w:p w14:paraId="480BD9CD"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9AF629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86621E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12EAB9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6790364"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B83D6D8"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BD5C2D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D9F60CE" w14:textId="77777777" w:rsidTr="004D0755">
        <w:trPr>
          <w:trHeight w:val="582"/>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A6190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10</w:t>
            </w:r>
          </w:p>
        </w:tc>
        <w:tc>
          <w:tcPr>
            <w:tcW w:w="1607" w:type="pct"/>
            <w:tcBorders>
              <w:top w:val="nil"/>
              <w:left w:val="nil"/>
              <w:bottom w:val="single" w:sz="4" w:space="0" w:color="auto"/>
              <w:right w:val="single" w:sz="4" w:space="0" w:color="auto"/>
            </w:tcBorders>
            <w:shd w:val="clear" w:color="auto" w:fill="auto"/>
            <w:vAlign w:val="center"/>
            <w:hideMark/>
          </w:tcPr>
          <w:p w14:paraId="271A87D8"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MANTENIMIENTO Y CERTIFICACIÓN DE LAS VÁLVULAS DE SEGURIDAD</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DA37B2"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197736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14:paraId="1A339BD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EEB4B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0897A50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3CA1C6A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54E7306"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21C44C7E"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76519E71"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34384C90"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1. Disparo de válvulas de seguridad y certificación. </w:t>
            </w:r>
          </w:p>
        </w:tc>
        <w:tc>
          <w:tcPr>
            <w:tcW w:w="439" w:type="pct"/>
            <w:vMerge/>
            <w:tcBorders>
              <w:top w:val="nil"/>
              <w:left w:val="single" w:sz="4" w:space="0" w:color="auto"/>
              <w:bottom w:val="single" w:sz="4" w:space="0" w:color="auto"/>
              <w:right w:val="single" w:sz="4" w:space="0" w:color="auto"/>
            </w:tcBorders>
            <w:vAlign w:val="center"/>
            <w:hideMark/>
          </w:tcPr>
          <w:p w14:paraId="6EDDFF5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59A5E76"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E26C06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FAF88E7"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1C23F830"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AF4FCF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39A4E8E"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340F471"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2B74C61"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CF9C71B"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2. Limpieza </w:t>
            </w:r>
            <w:proofErr w:type="spellStart"/>
            <w:r w:rsidRPr="00A24706">
              <w:rPr>
                <w:rFonts w:ascii="Lucida Sans Unicode" w:hAnsi="Lucida Sans Unicode" w:cs="Lucida Sans Unicode"/>
                <w:color w:val="000000"/>
                <w:sz w:val="18"/>
                <w:szCs w:val="18"/>
                <w:lang w:eastAsia="es-CO"/>
              </w:rPr>
              <w:t>geneneral</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2558348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3E4B24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79747D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1AB25D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DD6BDA8"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236C41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A0DECC4"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CD1553E"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DEE79B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11</w:t>
            </w:r>
          </w:p>
        </w:tc>
        <w:tc>
          <w:tcPr>
            <w:tcW w:w="1607" w:type="pct"/>
            <w:tcBorders>
              <w:top w:val="nil"/>
              <w:left w:val="nil"/>
              <w:bottom w:val="single" w:sz="4" w:space="0" w:color="auto"/>
              <w:right w:val="single" w:sz="4" w:space="0" w:color="auto"/>
            </w:tcBorders>
            <w:shd w:val="clear" w:color="auto" w:fill="auto"/>
            <w:vAlign w:val="center"/>
            <w:hideMark/>
          </w:tcPr>
          <w:p w14:paraId="50BFC262"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TANQUES DE CONDENSADOS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911B3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4CD0EB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9BACCF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54E51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9E544E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91F9F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A2F1F5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33008C7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5C01E29"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65207A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-Lavado interno</w:t>
            </w:r>
          </w:p>
        </w:tc>
        <w:tc>
          <w:tcPr>
            <w:tcW w:w="439" w:type="pct"/>
            <w:vMerge/>
            <w:tcBorders>
              <w:top w:val="nil"/>
              <w:left w:val="single" w:sz="4" w:space="0" w:color="auto"/>
              <w:bottom w:val="single" w:sz="4" w:space="0" w:color="auto"/>
              <w:right w:val="single" w:sz="4" w:space="0" w:color="auto"/>
            </w:tcBorders>
            <w:vAlign w:val="center"/>
            <w:hideMark/>
          </w:tcPr>
          <w:p w14:paraId="63FC55B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270B18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185791C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27FBA2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9149174"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51CE696"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0C6BAF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82458D9"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718DA04"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F7094CF"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-cambio de Empaque de inspección de hombre (</w:t>
            </w:r>
            <w:proofErr w:type="spellStart"/>
            <w:r w:rsidRPr="00A24706">
              <w:rPr>
                <w:rFonts w:ascii="Lucida Sans Unicode" w:hAnsi="Lucida Sans Unicode" w:cs="Lucida Sans Unicode"/>
                <w:color w:val="000000"/>
                <w:sz w:val="18"/>
                <w:szCs w:val="18"/>
                <w:lang w:eastAsia="es-CO"/>
              </w:rPr>
              <w:t>Manholle</w:t>
            </w:r>
            <w:proofErr w:type="spellEnd"/>
            <w:r w:rsidRPr="00A24706">
              <w:rPr>
                <w:rFonts w:ascii="Lucida Sans Unicode" w:hAnsi="Lucida Sans Unicode" w:cs="Lucida Sans Unicode"/>
                <w:color w:val="000000"/>
                <w:sz w:val="18"/>
                <w:szCs w:val="18"/>
                <w:lang w:eastAsia="es-CO"/>
              </w:rPr>
              <w:t>)</w:t>
            </w:r>
          </w:p>
        </w:tc>
        <w:tc>
          <w:tcPr>
            <w:tcW w:w="439" w:type="pct"/>
            <w:vMerge/>
            <w:tcBorders>
              <w:top w:val="nil"/>
              <w:left w:val="single" w:sz="4" w:space="0" w:color="auto"/>
              <w:bottom w:val="single" w:sz="4" w:space="0" w:color="auto"/>
              <w:right w:val="single" w:sz="4" w:space="0" w:color="auto"/>
            </w:tcBorders>
            <w:vAlign w:val="center"/>
            <w:hideMark/>
          </w:tcPr>
          <w:p w14:paraId="2D099C5F"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4C0B3D0"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FBF2175"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27358BF"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E209005"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241FAB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83D0637"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F9613FC"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5717A1C"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D6678FB"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-Suministro en instalación de Flotador</w:t>
            </w:r>
          </w:p>
        </w:tc>
        <w:tc>
          <w:tcPr>
            <w:tcW w:w="439" w:type="pct"/>
            <w:vMerge/>
            <w:tcBorders>
              <w:top w:val="nil"/>
              <w:left w:val="single" w:sz="4" w:space="0" w:color="auto"/>
              <w:bottom w:val="single" w:sz="4" w:space="0" w:color="auto"/>
              <w:right w:val="single" w:sz="4" w:space="0" w:color="auto"/>
            </w:tcBorders>
            <w:vAlign w:val="center"/>
            <w:hideMark/>
          </w:tcPr>
          <w:p w14:paraId="5F3C3C34"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4DE7D05"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66EF26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955F4C4"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19BE882"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75338CE1"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55B082C8"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F4B3510"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B89A8E0"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B207CCF"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-Cambio de vidrio control de nivel </w:t>
            </w:r>
          </w:p>
        </w:tc>
        <w:tc>
          <w:tcPr>
            <w:tcW w:w="439" w:type="pct"/>
            <w:vMerge/>
            <w:tcBorders>
              <w:top w:val="nil"/>
              <w:left w:val="single" w:sz="4" w:space="0" w:color="auto"/>
              <w:bottom w:val="single" w:sz="4" w:space="0" w:color="auto"/>
              <w:right w:val="single" w:sz="4" w:space="0" w:color="auto"/>
            </w:tcBorders>
            <w:vAlign w:val="center"/>
            <w:hideMark/>
          </w:tcPr>
          <w:p w14:paraId="4860C62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39F6FEF"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695F785"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2457F0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F274E5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1F44F4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492D03C"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754D68B"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33F612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12</w:t>
            </w:r>
          </w:p>
        </w:tc>
        <w:tc>
          <w:tcPr>
            <w:tcW w:w="1607" w:type="pct"/>
            <w:tcBorders>
              <w:top w:val="nil"/>
              <w:left w:val="nil"/>
              <w:bottom w:val="single" w:sz="4" w:space="0" w:color="auto"/>
              <w:right w:val="single" w:sz="4" w:space="0" w:color="auto"/>
            </w:tcBorders>
            <w:shd w:val="clear" w:color="auto" w:fill="auto"/>
            <w:vAlign w:val="center"/>
            <w:hideMark/>
          </w:tcPr>
          <w:p w14:paraId="41800EA8"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TANQUES DE AGUA CALIENTE</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BF20E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5EA1B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14:paraId="546E310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5CEEE8"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624607A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33A1906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82D925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432186B4"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CB78DC1"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68C5F73C"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-Lavado interno</w:t>
            </w:r>
          </w:p>
        </w:tc>
        <w:tc>
          <w:tcPr>
            <w:tcW w:w="439" w:type="pct"/>
            <w:vMerge/>
            <w:tcBorders>
              <w:top w:val="nil"/>
              <w:left w:val="single" w:sz="4" w:space="0" w:color="auto"/>
              <w:bottom w:val="single" w:sz="4" w:space="0" w:color="auto"/>
              <w:right w:val="single" w:sz="4" w:space="0" w:color="auto"/>
            </w:tcBorders>
            <w:vAlign w:val="center"/>
            <w:hideMark/>
          </w:tcPr>
          <w:p w14:paraId="0DAA95A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43B43B6"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0A1917B"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156F8E5"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0974188"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25B9DE2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68CD057"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04C8F05" w14:textId="77777777" w:rsidTr="004D0755">
        <w:trPr>
          <w:trHeight w:val="552"/>
        </w:trPr>
        <w:tc>
          <w:tcPr>
            <w:tcW w:w="289" w:type="pct"/>
            <w:vMerge/>
            <w:tcBorders>
              <w:top w:val="nil"/>
              <w:left w:val="single" w:sz="4" w:space="0" w:color="auto"/>
              <w:bottom w:val="single" w:sz="4" w:space="0" w:color="auto"/>
              <w:right w:val="single" w:sz="4" w:space="0" w:color="auto"/>
            </w:tcBorders>
            <w:vAlign w:val="center"/>
            <w:hideMark/>
          </w:tcPr>
          <w:p w14:paraId="78396CD9"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E11A948"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-Verificación de conexiones como: válvulas, cheques, filtros entre otros.</w:t>
            </w:r>
          </w:p>
        </w:tc>
        <w:tc>
          <w:tcPr>
            <w:tcW w:w="439" w:type="pct"/>
            <w:vMerge/>
            <w:tcBorders>
              <w:top w:val="nil"/>
              <w:left w:val="single" w:sz="4" w:space="0" w:color="auto"/>
              <w:bottom w:val="single" w:sz="4" w:space="0" w:color="auto"/>
              <w:right w:val="single" w:sz="4" w:space="0" w:color="auto"/>
            </w:tcBorders>
            <w:vAlign w:val="center"/>
            <w:hideMark/>
          </w:tcPr>
          <w:p w14:paraId="1698111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2D46257"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8CD8C4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08B767B"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114D1BB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62DC6F9"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53729D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5190E9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41786F6"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5A1648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-Mantenimiento de tablero de control de temperatura</w:t>
            </w:r>
          </w:p>
        </w:tc>
        <w:tc>
          <w:tcPr>
            <w:tcW w:w="439" w:type="pct"/>
            <w:vMerge/>
            <w:tcBorders>
              <w:top w:val="nil"/>
              <w:left w:val="single" w:sz="4" w:space="0" w:color="auto"/>
              <w:bottom w:val="single" w:sz="4" w:space="0" w:color="auto"/>
              <w:right w:val="single" w:sz="4" w:space="0" w:color="auto"/>
            </w:tcBorders>
            <w:vAlign w:val="center"/>
            <w:hideMark/>
          </w:tcPr>
          <w:p w14:paraId="1B9A9518"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4566B79"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265CBCF"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648AFA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D8738EA"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79F3908"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25BC173"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1742EE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D510748"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890FB84"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-Verificación  de serpentín</w:t>
            </w:r>
          </w:p>
        </w:tc>
        <w:tc>
          <w:tcPr>
            <w:tcW w:w="439" w:type="pct"/>
            <w:vMerge/>
            <w:tcBorders>
              <w:top w:val="nil"/>
              <w:left w:val="single" w:sz="4" w:space="0" w:color="auto"/>
              <w:bottom w:val="single" w:sz="4" w:space="0" w:color="auto"/>
              <w:right w:val="single" w:sz="4" w:space="0" w:color="auto"/>
            </w:tcBorders>
            <w:vAlign w:val="center"/>
            <w:hideMark/>
          </w:tcPr>
          <w:p w14:paraId="6D0DF72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BCF8B47"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41F033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4CB9924"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71BEE898"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3EE0C59"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E5C995C"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038075C"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37E42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13</w:t>
            </w:r>
          </w:p>
        </w:tc>
        <w:tc>
          <w:tcPr>
            <w:tcW w:w="1607" w:type="pct"/>
            <w:tcBorders>
              <w:top w:val="nil"/>
              <w:left w:val="nil"/>
              <w:bottom w:val="single" w:sz="4" w:space="0" w:color="auto"/>
              <w:right w:val="single" w:sz="4" w:space="0" w:color="auto"/>
            </w:tcBorders>
            <w:shd w:val="clear" w:color="auto" w:fill="auto"/>
            <w:vAlign w:val="center"/>
            <w:hideMark/>
          </w:tcPr>
          <w:p w14:paraId="18397C26"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TANQUE DE ALMACENAMIENTO INTERNO DE ACPM</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05C838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8300946" w14:textId="77777777" w:rsidR="00946D6F" w:rsidRPr="00A24706" w:rsidRDefault="00946D6F" w:rsidP="004D0755">
            <w:pPr>
              <w:jc w:val="right"/>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14:paraId="55E093E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14:paraId="2395E33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483ADC4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15221A3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8556CB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3EDB8F34" w14:textId="77777777" w:rsidTr="004D0755">
        <w:trPr>
          <w:trHeight w:val="477"/>
        </w:trPr>
        <w:tc>
          <w:tcPr>
            <w:tcW w:w="289" w:type="pct"/>
            <w:vMerge/>
            <w:tcBorders>
              <w:top w:val="nil"/>
              <w:left w:val="single" w:sz="4" w:space="0" w:color="auto"/>
              <w:bottom w:val="single" w:sz="4" w:space="0" w:color="auto"/>
              <w:right w:val="single" w:sz="4" w:space="0" w:color="auto"/>
            </w:tcBorders>
            <w:vAlign w:val="center"/>
            <w:hideMark/>
          </w:tcPr>
          <w:p w14:paraId="607F49A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E3AA2AF"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-mantenimiento interno y externo,  accesorios e instrumentación de control</w:t>
            </w:r>
          </w:p>
        </w:tc>
        <w:tc>
          <w:tcPr>
            <w:tcW w:w="439" w:type="pct"/>
            <w:vMerge/>
            <w:tcBorders>
              <w:top w:val="nil"/>
              <w:left w:val="single" w:sz="4" w:space="0" w:color="auto"/>
              <w:bottom w:val="single" w:sz="4" w:space="0" w:color="auto"/>
              <w:right w:val="single" w:sz="4" w:space="0" w:color="auto"/>
            </w:tcBorders>
            <w:vAlign w:val="center"/>
            <w:hideMark/>
          </w:tcPr>
          <w:p w14:paraId="7A7FBA75"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1212520"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F99F19A"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FD6648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EDB891A"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727802A"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16C9D4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102490A"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8119DE1"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26E2737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-pintura  general de acuerdo a norma </w:t>
            </w:r>
          </w:p>
        </w:tc>
        <w:tc>
          <w:tcPr>
            <w:tcW w:w="439" w:type="pct"/>
            <w:vMerge/>
            <w:tcBorders>
              <w:top w:val="nil"/>
              <w:left w:val="single" w:sz="4" w:space="0" w:color="auto"/>
              <w:bottom w:val="single" w:sz="4" w:space="0" w:color="auto"/>
              <w:right w:val="single" w:sz="4" w:space="0" w:color="auto"/>
            </w:tcBorders>
            <w:vAlign w:val="center"/>
            <w:hideMark/>
          </w:tcPr>
          <w:p w14:paraId="587474F2"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6B7442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FBE56A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40EE6EA"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ABD52D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C209012"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843EDA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A3EF0AA"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1FB8BEC8"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D7BB056"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-Disposición final de LODOS de acuerdo a normas ambientales.</w:t>
            </w:r>
          </w:p>
        </w:tc>
        <w:tc>
          <w:tcPr>
            <w:tcW w:w="439" w:type="pct"/>
            <w:vMerge/>
            <w:tcBorders>
              <w:top w:val="nil"/>
              <w:left w:val="single" w:sz="4" w:space="0" w:color="auto"/>
              <w:bottom w:val="single" w:sz="4" w:space="0" w:color="auto"/>
              <w:right w:val="single" w:sz="4" w:space="0" w:color="auto"/>
            </w:tcBorders>
            <w:vAlign w:val="center"/>
            <w:hideMark/>
          </w:tcPr>
          <w:p w14:paraId="5D28972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93A963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7A0C16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D28399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1B3690BB"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75B09D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A96120B"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447FA3B2"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A353D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14</w:t>
            </w:r>
          </w:p>
        </w:tc>
        <w:tc>
          <w:tcPr>
            <w:tcW w:w="1607" w:type="pct"/>
            <w:tcBorders>
              <w:top w:val="nil"/>
              <w:left w:val="nil"/>
              <w:bottom w:val="single" w:sz="4" w:space="0" w:color="auto"/>
              <w:right w:val="single" w:sz="4" w:space="0" w:color="auto"/>
            </w:tcBorders>
            <w:shd w:val="clear" w:color="auto" w:fill="auto"/>
            <w:vAlign w:val="center"/>
            <w:hideMark/>
          </w:tcPr>
          <w:p w14:paraId="33D548A3"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MANTENIMIENTO GENERAL DEL SISTEMA DE PURGA</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85058A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D65C46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42D678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14:paraId="7CEAAA3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51920FCC"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6B74E7F0"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EF2D26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31E167B7"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FB7C67E"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846C003"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Suministro e instalación de válvula de apertura lenta calderas </w:t>
            </w:r>
          </w:p>
        </w:tc>
        <w:tc>
          <w:tcPr>
            <w:tcW w:w="439" w:type="pct"/>
            <w:vMerge/>
            <w:tcBorders>
              <w:top w:val="nil"/>
              <w:left w:val="single" w:sz="4" w:space="0" w:color="auto"/>
              <w:bottom w:val="single" w:sz="4" w:space="0" w:color="auto"/>
              <w:right w:val="single" w:sz="4" w:space="0" w:color="auto"/>
            </w:tcBorders>
            <w:vAlign w:val="center"/>
            <w:hideMark/>
          </w:tcPr>
          <w:p w14:paraId="4D41373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9EF0F4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32993F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D1D8880"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10A6B51"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7C3F3F1"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3724582"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8C64125"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F54A901"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5DE456D1"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Suministro e instalación de válvula de apertura rápida calderas </w:t>
            </w:r>
          </w:p>
        </w:tc>
        <w:tc>
          <w:tcPr>
            <w:tcW w:w="439" w:type="pct"/>
            <w:vMerge/>
            <w:tcBorders>
              <w:top w:val="nil"/>
              <w:left w:val="single" w:sz="4" w:space="0" w:color="auto"/>
              <w:bottom w:val="single" w:sz="4" w:space="0" w:color="auto"/>
              <w:right w:val="single" w:sz="4" w:space="0" w:color="auto"/>
            </w:tcBorders>
            <w:vAlign w:val="center"/>
            <w:hideMark/>
          </w:tcPr>
          <w:p w14:paraId="1BE36665"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DDBFBB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B53AEA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461534E"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4C5A82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DD1EC8A"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196C3F54"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C655FAA"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8BE1B2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15</w:t>
            </w:r>
          </w:p>
        </w:tc>
        <w:tc>
          <w:tcPr>
            <w:tcW w:w="1607" w:type="pct"/>
            <w:tcBorders>
              <w:top w:val="nil"/>
              <w:left w:val="nil"/>
              <w:bottom w:val="single" w:sz="4" w:space="0" w:color="auto"/>
              <w:right w:val="single" w:sz="4" w:space="0" w:color="auto"/>
            </w:tcBorders>
            <w:shd w:val="clear" w:color="auto" w:fill="auto"/>
            <w:vAlign w:val="center"/>
            <w:hideMark/>
          </w:tcPr>
          <w:p w14:paraId="5024AAE4"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MANTENIMIENTO DE LAS BOMBAS DE AGUA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BCD31B"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BFB8A5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3</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BF671F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14:paraId="087FB69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268CF48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088ED7C9"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AF8F89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7F5A61AF" w14:textId="77777777" w:rsidTr="004D0755">
        <w:trPr>
          <w:trHeight w:val="507"/>
        </w:trPr>
        <w:tc>
          <w:tcPr>
            <w:tcW w:w="289" w:type="pct"/>
            <w:vMerge/>
            <w:tcBorders>
              <w:top w:val="nil"/>
              <w:left w:val="single" w:sz="4" w:space="0" w:color="auto"/>
              <w:bottom w:val="single" w:sz="4" w:space="0" w:color="auto"/>
              <w:right w:val="single" w:sz="4" w:space="0" w:color="auto"/>
            </w:tcBorders>
            <w:vAlign w:val="center"/>
            <w:hideMark/>
          </w:tcPr>
          <w:p w14:paraId="0814008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26634E9"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Mantenimiento general del sistema de alimentación de agua de cada caldera </w:t>
            </w:r>
          </w:p>
        </w:tc>
        <w:tc>
          <w:tcPr>
            <w:tcW w:w="439" w:type="pct"/>
            <w:vMerge/>
            <w:tcBorders>
              <w:top w:val="nil"/>
              <w:left w:val="single" w:sz="4" w:space="0" w:color="auto"/>
              <w:bottom w:val="single" w:sz="4" w:space="0" w:color="auto"/>
              <w:right w:val="single" w:sz="4" w:space="0" w:color="auto"/>
            </w:tcBorders>
            <w:vAlign w:val="center"/>
            <w:hideMark/>
          </w:tcPr>
          <w:p w14:paraId="260882A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F88D00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EA1967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815A7ED"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1D7E306"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22D324D"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AEF74A2"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AA9868F" w14:textId="77777777" w:rsidTr="004D0755">
        <w:trPr>
          <w:trHeight w:val="507"/>
        </w:trPr>
        <w:tc>
          <w:tcPr>
            <w:tcW w:w="289" w:type="pct"/>
            <w:vMerge/>
            <w:tcBorders>
              <w:top w:val="nil"/>
              <w:left w:val="single" w:sz="4" w:space="0" w:color="auto"/>
              <w:bottom w:val="single" w:sz="4" w:space="0" w:color="auto"/>
              <w:right w:val="single" w:sz="4" w:space="0" w:color="auto"/>
            </w:tcBorders>
            <w:vAlign w:val="center"/>
            <w:hideMark/>
          </w:tcPr>
          <w:p w14:paraId="49627A1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61F1FC59"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-Dos (02) bombas de agua marca </w:t>
            </w:r>
            <w:proofErr w:type="spellStart"/>
            <w:r w:rsidRPr="00A24706">
              <w:rPr>
                <w:rFonts w:ascii="Lucida Sans Unicode" w:hAnsi="Lucida Sans Unicode" w:cs="Lucida Sans Unicode"/>
                <w:color w:val="000000"/>
                <w:sz w:val="18"/>
                <w:szCs w:val="18"/>
                <w:lang w:eastAsia="es-CO"/>
              </w:rPr>
              <w:t>Hidromac</w:t>
            </w:r>
            <w:proofErr w:type="spellEnd"/>
            <w:r w:rsidRPr="00A24706">
              <w:rPr>
                <w:rFonts w:ascii="Lucida Sans Unicode" w:hAnsi="Lucida Sans Unicode" w:cs="Lucida Sans Unicode"/>
                <w:color w:val="000000"/>
                <w:sz w:val="18"/>
                <w:szCs w:val="18"/>
                <w:lang w:eastAsia="es-CO"/>
              </w:rPr>
              <w:t xml:space="preserve"> de (09) caballos de sello mecánico empaquetaduras, </w:t>
            </w:r>
            <w:r w:rsidRPr="00A24706">
              <w:rPr>
                <w:rFonts w:ascii="Lucida Sans Unicode" w:hAnsi="Lucida Sans Unicode" w:cs="Lucida Sans Unicode"/>
                <w:color w:val="000000"/>
                <w:sz w:val="18"/>
                <w:szCs w:val="18"/>
                <w:lang w:eastAsia="es-CO"/>
              </w:rPr>
              <w:lastRenderedPageBreak/>
              <w:t xml:space="preserve">repuestos menores </w:t>
            </w:r>
            <w:proofErr w:type="spellStart"/>
            <w:r w:rsidRPr="00A24706">
              <w:rPr>
                <w:rFonts w:ascii="Lucida Sans Unicode" w:hAnsi="Lucida Sans Unicode" w:cs="Lucida Sans Unicode"/>
                <w:color w:val="000000"/>
                <w:sz w:val="18"/>
                <w:szCs w:val="18"/>
                <w:lang w:eastAsia="es-CO"/>
              </w:rPr>
              <w:t>ypintura</w:t>
            </w:r>
            <w:proofErr w:type="spellEnd"/>
            <w:r w:rsidRPr="00A24706">
              <w:rPr>
                <w:rFonts w:ascii="Lucida Sans Unicode" w:hAnsi="Lucida Sans Unicode" w:cs="Lucida Sans Unicode"/>
                <w:color w:val="000000"/>
                <w:sz w:val="18"/>
                <w:szCs w:val="18"/>
                <w:lang w:eastAsia="es-CO"/>
              </w:rPr>
              <w:t xml:space="preserve"> general</w:t>
            </w:r>
          </w:p>
        </w:tc>
        <w:tc>
          <w:tcPr>
            <w:tcW w:w="439" w:type="pct"/>
            <w:vMerge/>
            <w:tcBorders>
              <w:top w:val="nil"/>
              <w:left w:val="single" w:sz="4" w:space="0" w:color="auto"/>
              <w:bottom w:val="single" w:sz="4" w:space="0" w:color="auto"/>
              <w:right w:val="single" w:sz="4" w:space="0" w:color="auto"/>
            </w:tcBorders>
            <w:vAlign w:val="center"/>
            <w:hideMark/>
          </w:tcPr>
          <w:p w14:paraId="1B6ACD2F"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B4E384C"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2D2AC9A"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734667D"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104C9B63"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5F1CD80"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08658B9C"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EFCFD21" w14:textId="77777777" w:rsidTr="004D0755">
        <w:trPr>
          <w:trHeight w:val="507"/>
        </w:trPr>
        <w:tc>
          <w:tcPr>
            <w:tcW w:w="289" w:type="pct"/>
            <w:vMerge/>
            <w:tcBorders>
              <w:top w:val="nil"/>
              <w:left w:val="single" w:sz="4" w:space="0" w:color="auto"/>
              <w:bottom w:val="single" w:sz="4" w:space="0" w:color="auto"/>
              <w:right w:val="single" w:sz="4" w:space="0" w:color="auto"/>
            </w:tcBorders>
            <w:vAlign w:val="center"/>
            <w:hideMark/>
          </w:tcPr>
          <w:p w14:paraId="149C003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3FC0A614"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-Dos (02) Motores para bombas de agua marca Toshiba y siemens de (09) caballos de sello mecánico.</w:t>
            </w:r>
          </w:p>
        </w:tc>
        <w:tc>
          <w:tcPr>
            <w:tcW w:w="439" w:type="pct"/>
            <w:vMerge/>
            <w:tcBorders>
              <w:top w:val="nil"/>
              <w:left w:val="single" w:sz="4" w:space="0" w:color="auto"/>
              <w:bottom w:val="single" w:sz="4" w:space="0" w:color="auto"/>
              <w:right w:val="single" w:sz="4" w:space="0" w:color="auto"/>
            </w:tcBorders>
            <w:vAlign w:val="center"/>
            <w:hideMark/>
          </w:tcPr>
          <w:p w14:paraId="5CB0294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6D2C64BA"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B212EE7"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3112D29"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4FE3E2E"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08A46513"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5C62EC5"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E89045F"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A87B25C"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2D21EF5"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Una (01) bomba auxiliar incluye motor </w:t>
            </w:r>
          </w:p>
        </w:tc>
        <w:tc>
          <w:tcPr>
            <w:tcW w:w="439" w:type="pct"/>
            <w:vMerge/>
            <w:tcBorders>
              <w:top w:val="nil"/>
              <w:left w:val="single" w:sz="4" w:space="0" w:color="auto"/>
              <w:bottom w:val="single" w:sz="4" w:space="0" w:color="auto"/>
              <w:right w:val="single" w:sz="4" w:space="0" w:color="auto"/>
            </w:tcBorders>
            <w:vAlign w:val="center"/>
            <w:hideMark/>
          </w:tcPr>
          <w:p w14:paraId="21FA64F0"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1DFF0D0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CA47899"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CB36D5C"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7A772BD9"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8DA2455"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73B0BE7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A291CBA" w14:textId="77777777" w:rsidTr="004D0755">
        <w:trPr>
          <w:trHeight w:val="298"/>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79A2A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16</w:t>
            </w:r>
          </w:p>
        </w:tc>
        <w:tc>
          <w:tcPr>
            <w:tcW w:w="1607" w:type="pct"/>
            <w:tcBorders>
              <w:top w:val="nil"/>
              <w:left w:val="nil"/>
              <w:bottom w:val="single" w:sz="4" w:space="0" w:color="auto"/>
              <w:right w:val="single" w:sz="4" w:space="0" w:color="auto"/>
            </w:tcBorders>
            <w:shd w:val="clear" w:color="auto" w:fill="auto"/>
            <w:vAlign w:val="center"/>
            <w:hideMark/>
          </w:tcPr>
          <w:p w14:paraId="5A60C677" w14:textId="77777777" w:rsidR="00946D6F" w:rsidRPr="00A24706" w:rsidRDefault="00946D6F" w:rsidP="004D0755">
            <w:pPr>
              <w:jc w:val="both"/>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xml:space="preserve">MANTENIMIENTO DE SISTEMAS DE ALIMENTACIÓN DE AGUA </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DAAA41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666C10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F090BB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14:paraId="2913D00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781FDD1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797127D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5138D8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r>
      <w:tr w:rsidR="00946D6F" w:rsidRPr="00A24706" w14:paraId="302D5B6D" w14:textId="77777777" w:rsidTr="004D0755">
        <w:trPr>
          <w:trHeight w:val="582"/>
        </w:trPr>
        <w:tc>
          <w:tcPr>
            <w:tcW w:w="289" w:type="pct"/>
            <w:vMerge/>
            <w:tcBorders>
              <w:top w:val="nil"/>
              <w:left w:val="single" w:sz="4" w:space="0" w:color="auto"/>
              <w:bottom w:val="single" w:sz="4" w:space="0" w:color="auto"/>
              <w:right w:val="single" w:sz="4" w:space="0" w:color="auto"/>
            </w:tcBorders>
            <w:vAlign w:val="center"/>
            <w:hideMark/>
          </w:tcPr>
          <w:p w14:paraId="763FFD9C"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FF1350C"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mantenimiento tubería de alimentación de agua de las calderas * 25 </w:t>
            </w:r>
            <w:proofErr w:type="spellStart"/>
            <w:r w:rsidRPr="00A24706">
              <w:rPr>
                <w:rFonts w:ascii="Lucida Sans Unicode" w:hAnsi="Lucida Sans Unicode" w:cs="Lucida Sans Unicode"/>
                <w:color w:val="000000"/>
                <w:sz w:val="18"/>
                <w:szCs w:val="18"/>
                <w:lang w:eastAsia="es-CO"/>
              </w:rPr>
              <w:t>mts</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338CCC1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3B7DD004"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64A1FE7F"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35AD2E3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FD208C2"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7A6D716"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696544F"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42B07C7"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571940AF"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ED35C7A"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Cheques globo de </w:t>
            </w:r>
          </w:p>
        </w:tc>
        <w:tc>
          <w:tcPr>
            <w:tcW w:w="439" w:type="pct"/>
            <w:vMerge/>
            <w:tcBorders>
              <w:top w:val="nil"/>
              <w:left w:val="single" w:sz="4" w:space="0" w:color="auto"/>
              <w:bottom w:val="single" w:sz="4" w:space="0" w:color="auto"/>
              <w:right w:val="single" w:sz="4" w:space="0" w:color="auto"/>
            </w:tcBorders>
            <w:vAlign w:val="center"/>
            <w:hideMark/>
          </w:tcPr>
          <w:p w14:paraId="0D8FAB89"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BB459F2"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0EB7514"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3F743C6"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4FEFF605"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43BDF7A8"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69D2B9B3"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FED95FF"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11D651E2"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661016DA" w14:textId="77777777" w:rsidR="00946D6F" w:rsidRPr="00A24706" w:rsidRDefault="00946D6F" w:rsidP="004D0755">
            <w:pPr>
              <w:jc w:val="both"/>
              <w:rPr>
                <w:rFonts w:ascii="Lucida Sans Unicode" w:hAnsi="Lucida Sans Unicode" w:cs="Lucida Sans Unicode"/>
                <w:color w:val="000000"/>
                <w:sz w:val="18"/>
                <w:szCs w:val="18"/>
                <w:lang w:eastAsia="es-CO"/>
              </w:rPr>
            </w:pPr>
            <w:proofErr w:type="spellStart"/>
            <w:r w:rsidRPr="00A24706">
              <w:rPr>
                <w:rFonts w:ascii="Lucida Sans Unicode" w:hAnsi="Lucida Sans Unicode" w:cs="Lucida Sans Unicode"/>
                <w:color w:val="000000"/>
                <w:sz w:val="18"/>
                <w:szCs w:val="18"/>
                <w:lang w:eastAsia="es-CO"/>
              </w:rPr>
              <w:t>Valvulas</w:t>
            </w:r>
            <w:proofErr w:type="spellEnd"/>
            <w:r w:rsidRPr="00A24706">
              <w:rPr>
                <w:rFonts w:ascii="Lucida Sans Unicode" w:hAnsi="Lucida Sans Unicode" w:cs="Lucida Sans Unicode"/>
                <w:color w:val="000000"/>
                <w:sz w:val="18"/>
                <w:szCs w:val="18"/>
                <w:lang w:eastAsia="es-CO"/>
              </w:rPr>
              <w:t xml:space="preserve"> para control de flujo de agua caliente </w:t>
            </w:r>
          </w:p>
        </w:tc>
        <w:tc>
          <w:tcPr>
            <w:tcW w:w="439" w:type="pct"/>
            <w:vMerge/>
            <w:tcBorders>
              <w:top w:val="nil"/>
              <w:left w:val="single" w:sz="4" w:space="0" w:color="auto"/>
              <w:bottom w:val="single" w:sz="4" w:space="0" w:color="auto"/>
              <w:right w:val="single" w:sz="4" w:space="0" w:color="auto"/>
            </w:tcBorders>
            <w:vAlign w:val="center"/>
            <w:hideMark/>
          </w:tcPr>
          <w:p w14:paraId="12499B8A"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2CE0B7A7"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43F25630"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2E14515"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572401B5"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B6256BF"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6A696A2"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07F552A2"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8A04CFA"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8B5D787" w14:textId="77777777" w:rsidR="00946D6F" w:rsidRPr="00A24706" w:rsidRDefault="00946D6F" w:rsidP="004D0755">
            <w:pPr>
              <w:jc w:val="both"/>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Filtro Y </w:t>
            </w:r>
          </w:p>
        </w:tc>
        <w:tc>
          <w:tcPr>
            <w:tcW w:w="439" w:type="pct"/>
            <w:vMerge/>
            <w:tcBorders>
              <w:top w:val="nil"/>
              <w:left w:val="single" w:sz="4" w:space="0" w:color="auto"/>
              <w:bottom w:val="single" w:sz="4" w:space="0" w:color="auto"/>
              <w:right w:val="single" w:sz="4" w:space="0" w:color="auto"/>
            </w:tcBorders>
            <w:vAlign w:val="center"/>
            <w:hideMark/>
          </w:tcPr>
          <w:p w14:paraId="731A4589"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51EA7D66"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BD989CC"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5388257C"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912DFBD"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541E1965"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1C11953"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93EBD28"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696FBD48"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EBD6857" w14:textId="77777777" w:rsidR="00946D6F" w:rsidRPr="00A24706" w:rsidRDefault="00946D6F" w:rsidP="004D0755">
            <w:pPr>
              <w:jc w:val="both"/>
              <w:rPr>
                <w:rFonts w:ascii="Lucida Sans Unicode" w:hAnsi="Lucida Sans Unicode" w:cs="Lucida Sans Unicode"/>
                <w:color w:val="000000"/>
                <w:sz w:val="18"/>
                <w:szCs w:val="18"/>
                <w:lang w:eastAsia="es-CO"/>
              </w:rPr>
            </w:pPr>
            <w:proofErr w:type="spellStart"/>
            <w:r w:rsidRPr="00A24706">
              <w:rPr>
                <w:rFonts w:ascii="Lucida Sans Unicode" w:hAnsi="Lucida Sans Unicode" w:cs="Lucida Sans Unicode"/>
                <w:color w:val="000000"/>
                <w:sz w:val="18"/>
                <w:szCs w:val="18"/>
                <w:lang w:eastAsia="es-CO"/>
              </w:rPr>
              <w:t>Tuberia</w:t>
            </w:r>
            <w:proofErr w:type="spellEnd"/>
            <w:r w:rsidRPr="00A24706">
              <w:rPr>
                <w:rFonts w:ascii="Lucida Sans Unicode" w:hAnsi="Lucida Sans Unicode" w:cs="Lucida Sans Unicode"/>
                <w:color w:val="000000"/>
                <w:sz w:val="18"/>
                <w:szCs w:val="18"/>
                <w:lang w:eastAsia="es-CO"/>
              </w:rPr>
              <w:t xml:space="preserve"> de </w:t>
            </w:r>
            <w:proofErr w:type="spellStart"/>
            <w:r w:rsidRPr="00A24706">
              <w:rPr>
                <w:rFonts w:ascii="Lucida Sans Unicode" w:hAnsi="Lucida Sans Unicode" w:cs="Lucida Sans Unicode"/>
                <w:color w:val="000000"/>
                <w:sz w:val="18"/>
                <w:szCs w:val="18"/>
                <w:lang w:eastAsia="es-CO"/>
              </w:rPr>
              <w:t>alimentacion</w:t>
            </w:r>
            <w:proofErr w:type="spellEnd"/>
            <w:r w:rsidRPr="00A24706">
              <w:rPr>
                <w:rFonts w:ascii="Lucida Sans Unicode" w:hAnsi="Lucida Sans Unicode" w:cs="Lucida Sans Unicode"/>
                <w:color w:val="000000"/>
                <w:sz w:val="18"/>
                <w:szCs w:val="18"/>
                <w:lang w:eastAsia="es-CO"/>
              </w:rPr>
              <w:t xml:space="preserve"> del tanque de condensados de </w:t>
            </w:r>
          </w:p>
        </w:tc>
        <w:tc>
          <w:tcPr>
            <w:tcW w:w="439" w:type="pct"/>
            <w:vMerge/>
            <w:tcBorders>
              <w:top w:val="nil"/>
              <w:left w:val="single" w:sz="4" w:space="0" w:color="auto"/>
              <w:bottom w:val="single" w:sz="4" w:space="0" w:color="auto"/>
              <w:right w:val="single" w:sz="4" w:space="0" w:color="auto"/>
            </w:tcBorders>
            <w:vAlign w:val="center"/>
            <w:hideMark/>
          </w:tcPr>
          <w:p w14:paraId="4358D51B"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41F43E41"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52052E7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2BD43F75"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08933623"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2908CE6"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4E79FF2A"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1E6F28FA"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6EB8BA3"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0558B978" w14:textId="77777777" w:rsidR="00946D6F" w:rsidRPr="00A24706" w:rsidRDefault="00946D6F" w:rsidP="004D0755">
            <w:pPr>
              <w:jc w:val="both"/>
              <w:rPr>
                <w:rFonts w:ascii="Lucida Sans Unicode" w:hAnsi="Lucida Sans Unicode" w:cs="Lucida Sans Unicode"/>
                <w:color w:val="000000"/>
                <w:sz w:val="18"/>
                <w:szCs w:val="18"/>
                <w:lang w:eastAsia="es-CO"/>
              </w:rPr>
            </w:pPr>
            <w:proofErr w:type="spellStart"/>
            <w:r w:rsidRPr="00A24706">
              <w:rPr>
                <w:rFonts w:ascii="Lucida Sans Unicode" w:hAnsi="Lucida Sans Unicode" w:cs="Lucida Sans Unicode"/>
                <w:color w:val="000000"/>
                <w:sz w:val="18"/>
                <w:szCs w:val="18"/>
                <w:lang w:eastAsia="es-CO"/>
              </w:rPr>
              <w:t>Soportería</w:t>
            </w:r>
            <w:proofErr w:type="spellEnd"/>
            <w:r w:rsidRPr="00A24706">
              <w:rPr>
                <w:rFonts w:ascii="Lucida Sans Unicode" w:hAnsi="Lucida Sans Unicode" w:cs="Lucida Sans Unicode"/>
                <w:color w:val="000000"/>
                <w:sz w:val="18"/>
                <w:szCs w:val="18"/>
                <w:lang w:eastAsia="es-CO"/>
              </w:rPr>
              <w:t xml:space="preserve"> </w:t>
            </w:r>
          </w:p>
        </w:tc>
        <w:tc>
          <w:tcPr>
            <w:tcW w:w="439" w:type="pct"/>
            <w:vMerge/>
            <w:tcBorders>
              <w:top w:val="nil"/>
              <w:left w:val="single" w:sz="4" w:space="0" w:color="auto"/>
              <w:bottom w:val="single" w:sz="4" w:space="0" w:color="auto"/>
              <w:right w:val="single" w:sz="4" w:space="0" w:color="auto"/>
            </w:tcBorders>
            <w:vAlign w:val="center"/>
            <w:hideMark/>
          </w:tcPr>
          <w:p w14:paraId="37CFEE7C"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3EFCE63C"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071967D0"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74B04C22"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A65AFAF"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1A11A5D1"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2130337"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AB9B67D" w14:textId="77777777" w:rsidTr="004D0755">
        <w:trPr>
          <w:trHeight w:val="612"/>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83CA0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17</w:t>
            </w:r>
          </w:p>
        </w:tc>
        <w:tc>
          <w:tcPr>
            <w:tcW w:w="1607" w:type="pct"/>
            <w:tcBorders>
              <w:top w:val="nil"/>
              <w:left w:val="nil"/>
              <w:bottom w:val="single" w:sz="4" w:space="0" w:color="auto"/>
              <w:right w:val="single" w:sz="4" w:space="0" w:color="auto"/>
            </w:tcBorders>
            <w:shd w:val="clear" w:color="auto" w:fill="auto"/>
            <w:vAlign w:val="center"/>
            <w:hideMark/>
          </w:tcPr>
          <w:p w14:paraId="3FEB1649"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MANTENIMIENTO RED DE VAPOR GENERAL 45 Metros aproximadamente</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C2C5E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2E675D"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14:paraId="464022B7"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4</w:t>
            </w:r>
          </w:p>
        </w:tc>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14:paraId="2580AEB5"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54BB22A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2A2C6244"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3C2942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3</w:t>
            </w:r>
          </w:p>
        </w:tc>
      </w:tr>
      <w:tr w:rsidR="00946D6F" w:rsidRPr="00A24706" w14:paraId="38E69AB3"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219AC6F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49CF6DE9"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Verificar fugar</w:t>
            </w:r>
          </w:p>
        </w:tc>
        <w:tc>
          <w:tcPr>
            <w:tcW w:w="439" w:type="pct"/>
            <w:vMerge/>
            <w:tcBorders>
              <w:top w:val="nil"/>
              <w:left w:val="single" w:sz="4" w:space="0" w:color="auto"/>
              <w:bottom w:val="single" w:sz="4" w:space="0" w:color="auto"/>
              <w:right w:val="single" w:sz="4" w:space="0" w:color="auto"/>
            </w:tcBorders>
            <w:vAlign w:val="center"/>
            <w:hideMark/>
          </w:tcPr>
          <w:p w14:paraId="35B8535F"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7B63212D"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24FCA7FF"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BC5A3CD"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3829B1DC"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32991C37"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6DC34E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509315CC"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01C98685"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2B3A465A"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correctivos cada vez que se requiera</w:t>
            </w:r>
          </w:p>
        </w:tc>
        <w:tc>
          <w:tcPr>
            <w:tcW w:w="439" w:type="pct"/>
            <w:vMerge/>
            <w:tcBorders>
              <w:top w:val="nil"/>
              <w:left w:val="single" w:sz="4" w:space="0" w:color="auto"/>
              <w:bottom w:val="single" w:sz="4" w:space="0" w:color="auto"/>
              <w:right w:val="single" w:sz="4" w:space="0" w:color="auto"/>
            </w:tcBorders>
            <w:vAlign w:val="center"/>
            <w:hideMark/>
          </w:tcPr>
          <w:p w14:paraId="75A9C0B6"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C530B0B"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68DB6176"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4336DC1C"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2AA6FBC2"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315164B"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B052CC3"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23A29239" w14:textId="77777777" w:rsidTr="004D0755">
        <w:trPr>
          <w:trHeight w:val="298"/>
        </w:trPr>
        <w:tc>
          <w:tcPr>
            <w:tcW w:w="289" w:type="pct"/>
            <w:vMerge/>
            <w:tcBorders>
              <w:top w:val="nil"/>
              <w:left w:val="single" w:sz="4" w:space="0" w:color="auto"/>
              <w:bottom w:val="single" w:sz="4" w:space="0" w:color="auto"/>
              <w:right w:val="single" w:sz="4" w:space="0" w:color="auto"/>
            </w:tcBorders>
            <w:vAlign w:val="center"/>
            <w:hideMark/>
          </w:tcPr>
          <w:p w14:paraId="35B80E99"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7114D51A"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Reparar fisurar en tuberías y escapes en </w:t>
            </w:r>
            <w:proofErr w:type="spellStart"/>
            <w:r w:rsidRPr="00A24706">
              <w:rPr>
                <w:rFonts w:ascii="Lucida Sans Unicode" w:hAnsi="Lucida Sans Unicode" w:cs="Lucida Sans Unicode"/>
                <w:color w:val="000000"/>
                <w:sz w:val="18"/>
                <w:szCs w:val="18"/>
                <w:lang w:eastAsia="es-CO"/>
              </w:rPr>
              <w:t>flanches</w:t>
            </w:r>
            <w:proofErr w:type="spellEnd"/>
            <w:r w:rsidRPr="00A24706">
              <w:rPr>
                <w:rFonts w:ascii="Lucida Sans Unicode" w:hAnsi="Lucida Sans Unicode" w:cs="Lucida Sans Unicode"/>
                <w:color w:val="000000"/>
                <w:sz w:val="18"/>
                <w:szCs w:val="18"/>
                <w:lang w:eastAsia="es-CO"/>
              </w:rPr>
              <w:t xml:space="preserve"> y uniones </w:t>
            </w:r>
          </w:p>
        </w:tc>
        <w:tc>
          <w:tcPr>
            <w:tcW w:w="439" w:type="pct"/>
            <w:vMerge/>
            <w:tcBorders>
              <w:top w:val="nil"/>
              <w:left w:val="single" w:sz="4" w:space="0" w:color="auto"/>
              <w:bottom w:val="single" w:sz="4" w:space="0" w:color="auto"/>
              <w:right w:val="single" w:sz="4" w:space="0" w:color="auto"/>
            </w:tcBorders>
            <w:vAlign w:val="center"/>
            <w:hideMark/>
          </w:tcPr>
          <w:p w14:paraId="47403843"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05BB38E3"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7A820812"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697C8FCD"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AA58FA6"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C84CDE3"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3DDB5D99"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32BDA630" w14:textId="77777777" w:rsidTr="004D0755">
        <w:trPr>
          <w:trHeight w:val="537"/>
        </w:trPr>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ED04DC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18</w:t>
            </w:r>
          </w:p>
        </w:tc>
        <w:tc>
          <w:tcPr>
            <w:tcW w:w="1607" w:type="pct"/>
            <w:tcBorders>
              <w:top w:val="nil"/>
              <w:left w:val="nil"/>
              <w:bottom w:val="single" w:sz="4" w:space="0" w:color="auto"/>
              <w:right w:val="single" w:sz="4" w:space="0" w:color="auto"/>
            </w:tcBorders>
            <w:shd w:val="clear" w:color="auto" w:fill="auto"/>
            <w:vAlign w:val="center"/>
            <w:hideMark/>
          </w:tcPr>
          <w:p w14:paraId="08459B0D"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MANTENIMIENTO PREVENTIVO PARA 4 CALENTADORES THERM 8000 MARCA BOSCH DE AGUA PARA ESTERILIZACIÓN INCLUYE:</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159F29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UN</w:t>
            </w:r>
          </w:p>
        </w:tc>
        <w:tc>
          <w:tcPr>
            <w:tcW w:w="3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BBDBBA"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14:paraId="1BE93ED2"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3</w:t>
            </w:r>
          </w:p>
        </w:tc>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1BC65E"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14:paraId="6A95FA4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w:t>
            </w:r>
          </w:p>
        </w:tc>
        <w:tc>
          <w:tcPr>
            <w:tcW w:w="487" w:type="pct"/>
            <w:vMerge w:val="restart"/>
            <w:tcBorders>
              <w:top w:val="nil"/>
              <w:left w:val="single" w:sz="4" w:space="0" w:color="auto"/>
              <w:bottom w:val="single" w:sz="4" w:space="0" w:color="auto"/>
              <w:right w:val="single" w:sz="4" w:space="0" w:color="auto"/>
            </w:tcBorders>
            <w:shd w:val="clear" w:color="auto" w:fill="auto"/>
            <w:vAlign w:val="center"/>
            <w:hideMark/>
          </w:tcPr>
          <w:p w14:paraId="16B093B3"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1</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F1EFC31"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2</w:t>
            </w:r>
          </w:p>
        </w:tc>
      </w:tr>
      <w:tr w:rsidR="00946D6F" w:rsidRPr="00A24706" w14:paraId="2F10EC42" w14:textId="77777777" w:rsidTr="004D0755">
        <w:trPr>
          <w:trHeight w:val="4688"/>
        </w:trPr>
        <w:tc>
          <w:tcPr>
            <w:tcW w:w="289" w:type="pct"/>
            <w:vMerge/>
            <w:tcBorders>
              <w:top w:val="nil"/>
              <w:left w:val="single" w:sz="4" w:space="0" w:color="auto"/>
              <w:bottom w:val="single" w:sz="4" w:space="0" w:color="auto"/>
              <w:right w:val="single" w:sz="4" w:space="0" w:color="auto"/>
            </w:tcBorders>
            <w:vAlign w:val="center"/>
            <w:hideMark/>
          </w:tcPr>
          <w:p w14:paraId="309D56BB" w14:textId="77777777" w:rsidR="00946D6F" w:rsidRPr="00A24706" w:rsidRDefault="00946D6F" w:rsidP="004D0755">
            <w:pPr>
              <w:rPr>
                <w:rFonts w:ascii="Lucida Sans Unicode" w:hAnsi="Lucida Sans Unicode" w:cs="Lucida Sans Unicode"/>
                <w:color w:val="000000"/>
                <w:sz w:val="18"/>
                <w:szCs w:val="18"/>
                <w:lang w:eastAsia="es-CO"/>
              </w:rPr>
            </w:pPr>
          </w:p>
        </w:tc>
        <w:tc>
          <w:tcPr>
            <w:tcW w:w="1607" w:type="pct"/>
            <w:tcBorders>
              <w:top w:val="nil"/>
              <w:left w:val="nil"/>
              <w:bottom w:val="single" w:sz="4" w:space="0" w:color="auto"/>
              <w:right w:val="single" w:sz="4" w:space="0" w:color="auto"/>
            </w:tcBorders>
            <w:shd w:val="clear" w:color="auto" w:fill="auto"/>
            <w:vAlign w:val="center"/>
            <w:hideMark/>
          </w:tcPr>
          <w:p w14:paraId="1F150EDD" w14:textId="77777777" w:rsidR="00946D6F" w:rsidRPr="00A24706" w:rsidRDefault="00946D6F" w:rsidP="004D0755">
            <w:pP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t xml:space="preserve">- Despiece </w:t>
            </w:r>
            <w:r w:rsidRPr="00A24706">
              <w:rPr>
                <w:rFonts w:ascii="Lucida Sans Unicode" w:hAnsi="Lucida Sans Unicode" w:cs="Lucida Sans Unicode"/>
                <w:color w:val="000000"/>
                <w:sz w:val="18"/>
                <w:szCs w:val="18"/>
                <w:lang w:eastAsia="es-CO"/>
              </w:rPr>
              <w:br/>
              <w:t>- Verificación Tarjeta Electrónica</w:t>
            </w:r>
            <w:r w:rsidRPr="00A24706">
              <w:rPr>
                <w:rFonts w:ascii="Lucida Sans Unicode" w:hAnsi="Lucida Sans Unicode" w:cs="Lucida Sans Unicode"/>
                <w:color w:val="000000"/>
                <w:sz w:val="18"/>
                <w:szCs w:val="18"/>
                <w:lang w:eastAsia="es-CO"/>
              </w:rPr>
              <w:br/>
              <w:t xml:space="preserve">- Verificación Transformador </w:t>
            </w:r>
            <w:r w:rsidRPr="00A24706">
              <w:rPr>
                <w:rFonts w:ascii="Lucida Sans Unicode" w:hAnsi="Lucida Sans Unicode" w:cs="Lucida Sans Unicode"/>
                <w:color w:val="000000"/>
                <w:sz w:val="18"/>
                <w:szCs w:val="18"/>
                <w:lang w:eastAsia="es-CO"/>
              </w:rPr>
              <w:br/>
              <w:t>- Verificación Válvula electrónica</w:t>
            </w:r>
            <w:r w:rsidRPr="00A24706">
              <w:rPr>
                <w:rFonts w:ascii="Lucida Sans Unicode" w:hAnsi="Lucida Sans Unicode" w:cs="Lucida Sans Unicode"/>
                <w:color w:val="000000"/>
                <w:sz w:val="18"/>
                <w:szCs w:val="18"/>
                <w:lang w:eastAsia="es-CO"/>
              </w:rPr>
              <w:br/>
              <w:t>- Verificación sistema de encendido</w:t>
            </w:r>
            <w:r w:rsidRPr="00A24706">
              <w:rPr>
                <w:rFonts w:ascii="Lucida Sans Unicode" w:hAnsi="Lucida Sans Unicode" w:cs="Lucida Sans Unicode"/>
                <w:color w:val="000000"/>
                <w:sz w:val="18"/>
                <w:szCs w:val="18"/>
                <w:lang w:eastAsia="es-CO"/>
              </w:rPr>
              <w:br/>
              <w:t>- Verificación del sistema de alimentación eléctrica</w:t>
            </w:r>
            <w:r w:rsidRPr="00A24706">
              <w:rPr>
                <w:rFonts w:ascii="Lucida Sans Unicode" w:hAnsi="Lucida Sans Unicode" w:cs="Lucida Sans Unicode"/>
                <w:color w:val="000000"/>
                <w:sz w:val="18"/>
                <w:szCs w:val="18"/>
                <w:lang w:eastAsia="es-CO"/>
              </w:rPr>
              <w:br/>
              <w:t xml:space="preserve">- Verificación del sistema de alimentación hidráulica mandada y retorno </w:t>
            </w:r>
            <w:r w:rsidRPr="00A24706">
              <w:rPr>
                <w:rFonts w:ascii="Lucida Sans Unicode" w:hAnsi="Lucida Sans Unicode" w:cs="Lucida Sans Unicode"/>
                <w:color w:val="000000"/>
                <w:sz w:val="18"/>
                <w:szCs w:val="18"/>
                <w:lang w:eastAsia="es-CO"/>
              </w:rPr>
              <w:br/>
              <w:t xml:space="preserve">- Verificación del sistema de alimentación de combustible  </w:t>
            </w:r>
            <w:r w:rsidRPr="00A24706">
              <w:rPr>
                <w:rFonts w:ascii="Lucida Sans Unicode" w:hAnsi="Lucida Sans Unicode" w:cs="Lucida Sans Unicode"/>
                <w:color w:val="000000"/>
                <w:sz w:val="18"/>
                <w:szCs w:val="18"/>
                <w:lang w:eastAsia="es-CO"/>
              </w:rPr>
              <w:br/>
              <w:t xml:space="preserve">- </w:t>
            </w:r>
            <w:proofErr w:type="spellStart"/>
            <w:r w:rsidRPr="00A24706">
              <w:rPr>
                <w:rFonts w:ascii="Lucida Sans Unicode" w:hAnsi="Lucida Sans Unicode" w:cs="Lucida Sans Unicode"/>
                <w:color w:val="000000"/>
                <w:sz w:val="18"/>
                <w:szCs w:val="18"/>
                <w:lang w:eastAsia="es-CO"/>
              </w:rPr>
              <w:t>Grafitada</w:t>
            </w:r>
            <w:proofErr w:type="spellEnd"/>
            <w:r w:rsidRPr="00A24706">
              <w:rPr>
                <w:rFonts w:ascii="Lucida Sans Unicode" w:hAnsi="Lucida Sans Unicode" w:cs="Lucida Sans Unicode"/>
                <w:color w:val="000000"/>
                <w:sz w:val="18"/>
                <w:szCs w:val="18"/>
                <w:lang w:eastAsia="es-CO"/>
              </w:rPr>
              <w:t xml:space="preserve"> válvula </w:t>
            </w:r>
            <w:r w:rsidRPr="00A24706">
              <w:rPr>
                <w:rFonts w:ascii="Lucida Sans Unicode" w:hAnsi="Lucida Sans Unicode" w:cs="Lucida Sans Unicode"/>
                <w:color w:val="000000"/>
                <w:sz w:val="18"/>
                <w:szCs w:val="18"/>
                <w:lang w:eastAsia="es-CO"/>
              </w:rPr>
              <w:br/>
              <w:t xml:space="preserve">- Limpieza de filtros </w:t>
            </w:r>
            <w:r w:rsidRPr="00A24706">
              <w:rPr>
                <w:rFonts w:ascii="Lucida Sans Unicode" w:hAnsi="Lucida Sans Unicode" w:cs="Lucida Sans Unicode"/>
                <w:color w:val="000000"/>
                <w:sz w:val="18"/>
                <w:szCs w:val="18"/>
                <w:lang w:eastAsia="es-CO"/>
              </w:rPr>
              <w:br/>
              <w:t xml:space="preserve">- Deshollinado y limpieza componentes internos para adecuada operación del sistema de acuerdo a mandatos del fabricante y parámetros </w:t>
            </w:r>
            <w:r w:rsidRPr="00A24706">
              <w:rPr>
                <w:rFonts w:ascii="Lucida Sans Unicode" w:hAnsi="Lucida Sans Unicode" w:cs="Lucida Sans Unicode"/>
                <w:color w:val="000000"/>
                <w:sz w:val="18"/>
                <w:szCs w:val="18"/>
                <w:lang w:eastAsia="es-CO"/>
              </w:rPr>
              <w:lastRenderedPageBreak/>
              <w:t xml:space="preserve">normativos  </w:t>
            </w:r>
            <w:r w:rsidRPr="00A24706">
              <w:rPr>
                <w:rFonts w:ascii="Lucida Sans Unicode" w:hAnsi="Lucida Sans Unicode" w:cs="Lucida Sans Unicode"/>
                <w:color w:val="000000"/>
                <w:sz w:val="18"/>
                <w:szCs w:val="18"/>
                <w:lang w:eastAsia="es-CO"/>
              </w:rPr>
              <w:br/>
              <w:t>- Análisis de combustión</w:t>
            </w:r>
            <w:r w:rsidRPr="00A24706">
              <w:rPr>
                <w:rFonts w:ascii="Lucida Sans Unicode" w:hAnsi="Lucida Sans Unicode" w:cs="Lucida Sans Unicode"/>
                <w:color w:val="000000"/>
                <w:sz w:val="18"/>
                <w:szCs w:val="18"/>
                <w:lang w:eastAsia="es-CO"/>
              </w:rPr>
              <w:br/>
              <w:t>- Verificación sistema de alimentación de gas</w:t>
            </w:r>
            <w:r w:rsidRPr="00A24706">
              <w:rPr>
                <w:rFonts w:ascii="Lucida Sans Unicode" w:hAnsi="Lucida Sans Unicode" w:cs="Lucida Sans Unicode"/>
                <w:color w:val="000000"/>
                <w:sz w:val="18"/>
                <w:szCs w:val="18"/>
                <w:lang w:eastAsia="es-CO"/>
              </w:rPr>
              <w:br/>
              <w:t>- Verificación sistema de alimentación de agua</w:t>
            </w:r>
            <w:r w:rsidRPr="00A24706">
              <w:rPr>
                <w:rFonts w:ascii="Lucida Sans Unicode" w:hAnsi="Lucida Sans Unicode" w:cs="Lucida Sans Unicode"/>
                <w:color w:val="000000"/>
                <w:sz w:val="18"/>
                <w:szCs w:val="18"/>
                <w:lang w:eastAsia="es-CO"/>
              </w:rPr>
              <w:br/>
              <w:t xml:space="preserve">- Verificación sistema de alimentación eléctrico </w:t>
            </w:r>
          </w:p>
        </w:tc>
        <w:tc>
          <w:tcPr>
            <w:tcW w:w="439" w:type="pct"/>
            <w:vMerge/>
            <w:tcBorders>
              <w:top w:val="nil"/>
              <w:left w:val="single" w:sz="4" w:space="0" w:color="auto"/>
              <w:bottom w:val="single" w:sz="4" w:space="0" w:color="auto"/>
              <w:right w:val="single" w:sz="4" w:space="0" w:color="auto"/>
            </w:tcBorders>
            <w:vAlign w:val="center"/>
            <w:hideMark/>
          </w:tcPr>
          <w:p w14:paraId="05E80057" w14:textId="77777777" w:rsidR="00946D6F" w:rsidRPr="00A24706" w:rsidRDefault="00946D6F" w:rsidP="004D0755">
            <w:pPr>
              <w:rPr>
                <w:rFonts w:ascii="Lucida Sans Unicode" w:hAnsi="Lucida Sans Unicode" w:cs="Lucida Sans Unicode"/>
                <w:color w:val="000000"/>
                <w:sz w:val="18"/>
                <w:szCs w:val="18"/>
                <w:lang w:eastAsia="es-CO"/>
              </w:rPr>
            </w:pPr>
          </w:p>
        </w:tc>
        <w:tc>
          <w:tcPr>
            <w:tcW w:w="329" w:type="pct"/>
            <w:vMerge/>
            <w:tcBorders>
              <w:top w:val="nil"/>
              <w:left w:val="single" w:sz="4" w:space="0" w:color="auto"/>
              <w:bottom w:val="single" w:sz="4" w:space="0" w:color="auto"/>
              <w:right w:val="single" w:sz="4" w:space="0" w:color="auto"/>
            </w:tcBorders>
            <w:vAlign w:val="center"/>
            <w:hideMark/>
          </w:tcPr>
          <w:p w14:paraId="3061CB18" w14:textId="77777777" w:rsidR="00946D6F" w:rsidRPr="00A24706" w:rsidRDefault="00946D6F" w:rsidP="004D0755">
            <w:pPr>
              <w:rPr>
                <w:rFonts w:ascii="Lucida Sans Unicode" w:hAnsi="Lucida Sans Unicode" w:cs="Lucida Sans Unicode"/>
                <w:color w:val="000000"/>
                <w:sz w:val="18"/>
                <w:szCs w:val="18"/>
                <w:lang w:eastAsia="es-CO"/>
              </w:rPr>
            </w:pPr>
          </w:p>
        </w:tc>
        <w:tc>
          <w:tcPr>
            <w:tcW w:w="525" w:type="pct"/>
            <w:vMerge/>
            <w:tcBorders>
              <w:top w:val="nil"/>
              <w:left w:val="single" w:sz="4" w:space="0" w:color="auto"/>
              <w:bottom w:val="single" w:sz="4" w:space="0" w:color="auto"/>
              <w:right w:val="single" w:sz="4" w:space="0" w:color="auto"/>
            </w:tcBorders>
            <w:vAlign w:val="center"/>
            <w:hideMark/>
          </w:tcPr>
          <w:p w14:paraId="32B9281E" w14:textId="77777777" w:rsidR="00946D6F" w:rsidRPr="00A24706" w:rsidRDefault="00946D6F" w:rsidP="004D0755">
            <w:pPr>
              <w:rPr>
                <w:rFonts w:ascii="Lucida Sans Unicode" w:hAnsi="Lucida Sans Unicode" w:cs="Lucida Sans Unicode"/>
                <w:color w:val="000000"/>
                <w:sz w:val="18"/>
                <w:szCs w:val="18"/>
                <w:lang w:eastAsia="es-CO"/>
              </w:rPr>
            </w:pPr>
          </w:p>
        </w:tc>
        <w:tc>
          <w:tcPr>
            <w:tcW w:w="519" w:type="pct"/>
            <w:vMerge/>
            <w:tcBorders>
              <w:top w:val="nil"/>
              <w:left w:val="single" w:sz="4" w:space="0" w:color="auto"/>
              <w:bottom w:val="single" w:sz="4" w:space="0" w:color="auto"/>
              <w:right w:val="single" w:sz="4" w:space="0" w:color="auto"/>
            </w:tcBorders>
            <w:vAlign w:val="center"/>
            <w:hideMark/>
          </w:tcPr>
          <w:p w14:paraId="0444DCEC" w14:textId="77777777" w:rsidR="00946D6F" w:rsidRPr="00A24706" w:rsidRDefault="00946D6F" w:rsidP="004D0755">
            <w:pPr>
              <w:rPr>
                <w:rFonts w:ascii="Lucida Sans Unicode" w:hAnsi="Lucida Sans Unicode" w:cs="Lucida Sans Unicode"/>
                <w:color w:val="000000"/>
                <w:sz w:val="18"/>
                <w:szCs w:val="18"/>
                <w:lang w:eastAsia="es-CO"/>
              </w:rPr>
            </w:pPr>
          </w:p>
        </w:tc>
        <w:tc>
          <w:tcPr>
            <w:tcW w:w="380" w:type="pct"/>
            <w:vMerge/>
            <w:tcBorders>
              <w:top w:val="nil"/>
              <w:left w:val="single" w:sz="4" w:space="0" w:color="auto"/>
              <w:bottom w:val="single" w:sz="4" w:space="0" w:color="auto"/>
              <w:right w:val="single" w:sz="4" w:space="0" w:color="auto"/>
            </w:tcBorders>
            <w:vAlign w:val="center"/>
            <w:hideMark/>
          </w:tcPr>
          <w:p w14:paraId="60DBEAED" w14:textId="77777777" w:rsidR="00946D6F" w:rsidRPr="00A24706" w:rsidRDefault="00946D6F" w:rsidP="004D0755">
            <w:pPr>
              <w:rPr>
                <w:rFonts w:ascii="Lucida Sans Unicode" w:hAnsi="Lucida Sans Unicode" w:cs="Lucida Sans Unicode"/>
                <w:color w:val="000000"/>
                <w:sz w:val="18"/>
                <w:szCs w:val="18"/>
                <w:lang w:eastAsia="es-CO"/>
              </w:rPr>
            </w:pPr>
          </w:p>
        </w:tc>
        <w:tc>
          <w:tcPr>
            <w:tcW w:w="487" w:type="pct"/>
            <w:vMerge/>
            <w:tcBorders>
              <w:top w:val="nil"/>
              <w:left w:val="single" w:sz="4" w:space="0" w:color="auto"/>
              <w:bottom w:val="single" w:sz="4" w:space="0" w:color="auto"/>
              <w:right w:val="single" w:sz="4" w:space="0" w:color="auto"/>
            </w:tcBorders>
            <w:vAlign w:val="center"/>
            <w:hideMark/>
          </w:tcPr>
          <w:p w14:paraId="6FD071D8" w14:textId="77777777" w:rsidR="00946D6F" w:rsidRPr="00A24706" w:rsidRDefault="00946D6F" w:rsidP="004D0755">
            <w:pPr>
              <w:rPr>
                <w:rFonts w:ascii="Lucida Sans Unicode" w:hAnsi="Lucida Sans Unicode" w:cs="Lucida Sans Unicode"/>
                <w:color w:val="000000"/>
                <w:sz w:val="18"/>
                <w:szCs w:val="18"/>
                <w:lang w:eastAsia="es-CO"/>
              </w:rPr>
            </w:pPr>
          </w:p>
        </w:tc>
        <w:tc>
          <w:tcPr>
            <w:tcW w:w="425" w:type="pct"/>
            <w:vMerge/>
            <w:tcBorders>
              <w:top w:val="nil"/>
              <w:left w:val="single" w:sz="4" w:space="0" w:color="auto"/>
              <w:bottom w:val="single" w:sz="4" w:space="0" w:color="auto"/>
              <w:right w:val="single" w:sz="4" w:space="0" w:color="auto"/>
            </w:tcBorders>
            <w:vAlign w:val="center"/>
            <w:hideMark/>
          </w:tcPr>
          <w:p w14:paraId="2AAC4CF4" w14:textId="77777777" w:rsidR="00946D6F" w:rsidRPr="00A24706" w:rsidRDefault="00946D6F" w:rsidP="004D0755">
            <w:pPr>
              <w:rPr>
                <w:rFonts w:ascii="Lucida Sans Unicode" w:hAnsi="Lucida Sans Unicode" w:cs="Lucida Sans Unicode"/>
                <w:color w:val="000000"/>
                <w:sz w:val="18"/>
                <w:szCs w:val="18"/>
                <w:lang w:eastAsia="es-CO"/>
              </w:rPr>
            </w:pPr>
          </w:p>
        </w:tc>
      </w:tr>
      <w:tr w:rsidR="00946D6F" w:rsidRPr="00A24706" w14:paraId="6BCFA2F7" w14:textId="77777777" w:rsidTr="004D0755">
        <w:trPr>
          <w:trHeight w:val="313"/>
        </w:trPr>
        <w:tc>
          <w:tcPr>
            <w:tcW w:w="3708" w:type="pct"/>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45B9F" w14:textId="77777777" w:rsidR="00946D6F" w:rsidRPr="00A24706" w:rsidRDefault="00946D6F" w:rsidP="004D0755">
            <w:pPr>
              <w:jc w:val="center"/>
              <w:rPr>
                <w:rFonts w:ascii="Lucida Sans Unicode" w:hAnsi="Lucida Sans Unicode" w:cs="Lucida Sans Unicode"/>
                <w:color w:val="000000"/>
                <w:sz w:val="18"/>
                <w:szCs w:val="18"/>
                <w:lang w:eastAsia="es-CO"/>
              </w:rPr>
            </w:pPr>
            <w:r w:rsidRPr="00A24706">
              <w:rPr>
                <w:rFonts w:ascii="Lucida Sans Unicode" w:hAnsi="Lucida Sans Unicode" w:cs="Lucida Sans Unicode"/>
                <w:color w:val="000000"/>
                <w:sz w:val="18"/>
                <w:szCs w:val="18"/>
                <w:lang w:eastAsia="es-CO"/>
              </w:rPr>
              <w:lastRenderedPageBreak/>
              <w:t> </w:t>
            </w:r>
          </w:p>
        </w:tc>
        <w:tc>
          <w:tcPr>
            <w:tcW w:w="867" w:type="pct"/>
            <w:gridSpan w:val="2"/>
            <w:tcBorders>
              <w:top w:val="single" w:sz="4" w:space="0" w:color="auto"/>
              <w:left w:val="nil"/>
              <w:bottom w:val="single" w:sz="4" w:space="0" w:color="auto"/>
              <w:right w:val="single" w:sz="4" w:space="0" w:color="auto"/>
            </w:tcBorders>
            <w:shd w:val="clear" w:color="auto" w:fill="auto"/>
            <w:vAlign w:val="center"/>
            <w:hideMark/>
          </w:tcPr>
          <w:p w14:paraId="547BACB7"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Subtotal</w:t>
            </w:r>
          </w:p>
        </w:tc>
        <w:tc>
          <w:tcPr>
            <w:tcW w:w="425" w:type="pct"/>
            <w:tcBorders>
              <w:top w:val="nil"/>
              <w:left w:val="nil"/>
              <w:bottom w:val="single" w:sz="4" w:space="0" w:color="auto"/>
              <w:right w:val="single" w:sz="4" w:space="0" w:color="auto"/>
            </w:tcBorders>
            <w:shd w:val="clear" w:color="auto" w:fill="auto"/>
            <w:vAlign w:val="center"/>
            <w:hideMark/>
          </w:tcPr>
          <w:p w14:paraId="279DCD09"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w:t>
            </w:r>
          </w:p>
        </w:tc>
      </w:tr>
      <w:tr w:rsidR="00946D6F" w:rsidRPr="00A24706" w14:paraId="3BF8728A" w14:textId="77777777" w:rsidTr="004D0755">
        <w:trPr>
          <w:trHeight w:val="313"/>
        </w:trPr>
        <w:tc>
          <w:tcPr>
            <w:tcW w:w="3708" w:type="pct"/>
            <w:gridSpan w:val="6"/>
            <w:vMerge/>
            <w:tcBorders>
              <w:top w:val="single" w:sz="4" w:space="0" w:color="auto"/>
              <w:left w:val="single" w:sz="4" w:space="0" w:color="auto"/>
              <w:bottom w:val="single" w:sz="4" w:space="0" w:color="auto"/>
              <w:right w:val="single" w:sz="4" w:space="0" w:color="auto"/>
            </w:tcBorders>
            <w:vAlign w:val="center"/>
            <w:hideMark/>
          </w:tcPr>
          <w:p w14:paraId="17ABCFA0" w14:textId="77777777" w:rsidR="00946D6F" w:rsidRPr="00A24706" w:rsidRDefault="00946D6F" w:rsidP="004D0755">
            <w:pPr>
              <w:rPr>
                <w:rFonts w:ascii="Lucida Sans Unicode" w:hAnsi="Lucida Sans Unicode" w:cs="Lucida Sans Unicode"/>
                <w:color w:val="000000"/>
                <w:sz w:val="18"/>
                <w:szCs w:val="18"/>
                <w:lang w:eastAsia="es-CO"/>
              </w:rPr>
            </w:pPr>
          </w:p>
        </w:tc>
        <w:tc>
          <w:tcPr>
            <w:tcW w:w="867" w:type="pct"/>
            <w:gridSpan w:val="2"/>
            <w:tcBorders>
              <w:top w:val="single" w:sz="4" w:space="0" w:color="auto"/>
              <w:left w:val="nil"/>
              <w:bottom w:val="single" w:sz="4" w:space="0" w:color="auto"/>
              <w:right w:val="single" w:sz="4" w:space="0" w:color="auto"/>
            </w:tcBorders>
            <w:shd w:val="clear" w:color="auto" w:fill="auto"/>
            <w:vAlign w:val="center"/>
            <w:hideMark/>
          </w:tcPr>
          <w:p w14:paraId="3548E433"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IVA 19%</w:t>
            </w:r>
          </w:p>
        </w:tc>
        <w:tc>
          <w:tcPr>
            <w:tcW w:w="425" w:type="pct"/>
            <w:tcBorders>
              <w:top w:val="nil"/>
              <w:left w:val="nil"/>
              <w:bottom w:val="single" w:sz="4" w:space="0" w:color="auto"/>
              <w:right w:val="single" w:sz="4" w:space="0" w:color="auto"/>
            </w:tcBorders>
            <w:shd w:val="clear" w:color="auto" w:fill="auto"/>
            <w:vAlign w:val="center"/>
            <w:hideMark/>
          </w:tcPr>
          <w:p w14:paraId="48673F69"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w:t>
            </w:r>
          </w:p>
        </w:tc>
      </w:tr>
      <w:tr w:rsidR="00946D6F" w:rsidRPr="00A24706" w14:paraId="12541EB4" w14:textId="77777777" w:rsidTr="004D0755">
        <w:trPr>
          <w:trHeight w:val="313"/>
        </w:trPr>
        <w:tc>
          <w:tcPr>
            <w:tcW w:w="3708" w:type="pct"/>
            <w:gridSpan w:val="6"/>
            <w:vMerge/>
            <w:tcBorders>
              <w:top w:val="single" w:sz="4" w:space="0" w:color="auto"/>
              <w:left w:val="single" w:sz="4" w:space="0" w:color="auto"/>
              <w:bottom w:val="single" w:sz="4" w:space="0" w:color="auto"/>
              <w:right w:val="single" w:sz="4" w:space="0" w:color="auto"/>
            </w:tcBorders>
            <w:vAlign w:val="center"/>
            <w:hideMark/>
          </w:tcPr>
          <w:p w14:paraId="454EF857" w14:textId="77777777" w:rsidR="00946D6F" w:rsidRPr="00A24706" w:rsidRDefault="00946D6F" w:rsidP="004D0755">
            <w:pPr>
              <w:rPr>
                <w:rFonts w:ascii="Lucida Sans Unicode" w:hAnsi="Lucida Sans Unicode" w:cs="Lucida Sans Unicode"/>
                <w:color w:val="000000"/>
                <w:sz w:val="18"/>
                <w:szCs w:val="18"/>
                <w:lang w:eastAsia="es-CO"/>
              </w:rPr>
            </w:pPr>
          </w:p>
        </w:tc>
        <w:tc>
          <w:tcPr>
            <w:tcW w:w="867" w:type="pct"/>
            <w:gridSpan w:val="2"/>
            <w:tcBorders>
              <w:top w:val="single" w:sz="4" w:space="0" w:color="auto"/>
              <w:left w:val="nil"/>
              <w:bottom w:val="single" w:sz="4" w:space="0" w:color="auto"/>
              <w:right w:val="single" w:sz="4" w:space="0" w:color="auto"/>
            </w:tcBorders>
            <w:shd w:val="clear" w:color="auto" w:fill="auto"/>
            <w:vAlign w:val="center"/>
            <w:hideMark/>
          </w:tcPr>
          <w:p w14:paraId="019A0424" w14:textId="77777777" w:rsidR="00946D6F" w:rsidRPr="00A24706" w:rsidRDefault="00946D6F" w:rsidP="004D0755">
            <w:pPr>
              <w:jc w:val="cente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TOTAL</w:t>
            </w:r>
          </w:p>
        </w:tc>
        <w:tc>
          <w:tcPr>
            <w:tcW w:w="425" w:type="pct"/>
            <w:tcBorders>
              <w:top w:val="nil"/>
              <w:left w:val="nil"/>
              <w:bottom w:val="single" w:sz="4" w:space="0" w:color="auto"/>
              <w:right w:val="single" w:sz="4" w:space="0" w:color="auto"/>
            </w:tcBorders>
            <w:shd w:val="clear" w:color="auto" w:fill="auto"/>
            <w:vAlign w:val="center"/>
            <w:hideMark/>
          </w:tcPr>
          <w:p w14:paraId="0C9D8716" w14:textId="77777777" w:rsidR="00946D6F" w:rsidRPr="00A24706" w:rsidRDefault="00946D6F" w:rsidP="004D0755">
            <w:pPr>
              <w:rPr>
                <w:rFonts w:ascii="Lucida Sans Unicode" w:hAnsi="Lucida Sans Unicode" w:cs="Lucida Sans Unicode"/>
                <w:b/>
                <w:bCs/>
                <w:color w:val="000000"/>
                <w:sz w:val="18"/>
                <w:szCs w:val="18"/>
                <w:lang w:eastAsia="es-CO"/>
              </w:rPr>
            </w:pPr>
            <w:r w:rsidRPr="00A24706">
              <w:rPr>
                <w:rFonts w:ascii="Lucida Sans Unicode" w:hAnsi="Lucida Sans Unicode" w:cs="Lucida Sans Unicode"/>
                <w:b/>
                <w:bCs/>
                <w:color w:val="000000"/>
                <w:sz w:val="18"/>
                <w:szCs w:val="18"/>
                <w:lang w:eastAsia="es-CO"/>
              </w:rPr>
              <w:t> </w:t>
            </w:r>
          </w:p>
        </w:tc>
      </w:tr>
    </w:tbl>
    <w:p w14:paraId="402A97D9" w14:textId="77777777" w:rsidR="00946D6F" w:rsidRPr="00DA4455" w:rsidRDefault="00946D6F" w:rsidP="00946D6F">
      <w:pPr>
        <w:jc w:val="both"/>
        <w:rPr>
          <w:rFonts w:ascii="Lucida Sans Unicode" w:hAnsi="Lucida Sans Unicode" w:cs="Lucida Sans Unicode"/>
          <w:b/>
          <w:sz w:val="20"/>
          <w:szCs w:val="20"/>
        </w:rPr>
      </w:pPr>
    </w:p>
    <w:p w14:paraId="3D1047B8" w14:textId="77777777" w:rsidR="00946D6F" w:rsidRPr="00DA4455" w:rsidRDefault="00946D6F" w:rsidP="00946D6F">
      <w:pPr>
        <w:jc w:val="both"/>
        <w:rPr>
          <w:rFonts w:ascii="Lucida Sans Unicode" w:hAnsi="Lucida Sans Unicode" w:cs="Lucida Sans Unicode"/>
          <w:sz w:val="20"/>
          <w:szCs w:val="20"/>
        </w:rPr>
      </w:pPr>
      <w:r w:rsidRPr="00DA4455">
        <w:rPr>
          <w:rFonts w:ascii="Lucida Sans Unicode" w:hAnsi="Lucida Sans Unicode" w:cs="Lucida Sans Unicode"/>
          <w:b/>
          <w:sz w:val="20"/>
          <w:szCs w:val="20"/>
        </w:rPr>
        <w:t>NOTA:</w:t>
      </w:r>
      <w:r w:rsidRPr="00DA4455">
        <w:rPr>
          <w:rFonts w:ascii="Lucida Sans Unicode" w:hAnsi="Lucida Sans Unicode" w:cs="Lucida Sans Unicode"/>
          <w:sz w:val="20"/>
          <w:szCs w:val="20"/>
        </w:rPr>
        <w:t xml:space="preserve"> El proponente debe ofertar la totalidad de los ítems propuestos en los cuadros anteriores, Conservando el mismo formato (columnas, ítems, numerales y características)</w:t>
      </w:r>
    </w:p>
    <w:p w14:paraId="349C44F2" w14:textId="77777777" w:rsidR="00946D6F" w:rsidRPr="00DA4455" w:rsidRDefault="00946D6F" w:rsidP="00946D6F">
      <w:pPr>
        <w:jc w:val="both"/>
        <w:rPr>
          <w:rFonts w:ascii="Lucida Sans Unicode" w:hAnsi="Lucida Sans Unicode" w:cs="Lucida Sans Unicode"/>
          <w:sz w:val="20"/>
          <w:szCs w:val="20"/>
        </w:rPr>
      </w:pPr>
    </w:p>
    <w:p w14:paraId="6A0DCF5A" w14:textId="77777777" w:rsidR="00946D6F" w:rsidRPr="00DA4455" w:rsidRDefault="00946D6F" w:rsidP="00946D6F">
      <w:pPr>
        <w:jc w:val="both"/>
        <w:rPr>
          <w:rFonts w:ascii="Lucida Sans Unicode" w:hAnsi="Lucida Sans Unicode" w:cs="Lucida Sans Unicode"/>
          <w:sz w:val="20"/>
          <w:szCs w:val="20"/>
        </w:rPr>
      </w:pPr>
      <w:r w:rsidRPr="00DA4455">
        <w:rPr>
          <w:rFonts w:ascii="Lucida Sans Unicode" w:hAnsi="Lucida Sans Unicode" w:cs="Lucida Sans Unicode"/>
          <w:b/>
          <w:sz w:val="20"/>
          <w:szCs w:val="20"/>
        </w:rPr>
        <w:t xml:space="preserve">NOTA 1: </w:t>
      </w:r>
      <w:r w:rsidRPr="00DA4455">
        <w:rPr>
          <w:rFonts w:ascii="Lucida Sans Unicode" w:hAnsi="Lucida Sans Unicode" w:cs="Lucida Sans Unicode"/>
          <w:sz w:val="20"/>
          <w:szCs w:val="20"/>
        </w:rPr>
        <w:t xml:space="preserve">Todos los repuestos suministrados deben ser de marca conocida y deben ser autorizados y aprobados por el ingeniero de mantenimiento del INC, o supervisor del contrato. </w:t>
      </w:r>
    </w:p>
    <w:p w14:paraId="22268B51" w14:textId="347C5022" w:rsidR="003D5B75" w:rsidRPr="00684451" w:rsidRDefault="003D5B75" w:rsidP="00946D6F">
      <w:pPr>
        <w:jc w:val="both"/>
        <w:rPr>
          <w:rFonts w:ascii="Lucida Sans Unicode" w:hAnsi="Lucida Sans Unicode" w:cs="Lucida Sans Unicode"/>
          <w:bCs/>
          <w:sz w:val="20"/>
          <w:szCs w:val="20"/>
        </w:rPr>
      </w:pPr>
      <w:bookmarkStart w:id="2" w:name="_GoBack"/>
      <w:bookmarkEnd w:id="2"/>
    </w:p>
    <w:sectPr w:rsidR="003D5B75" w:rsidRPr="00684451" w:rsidSect="00D23EE3">
      <w:headerReference w:type="default" r:id="rId8"/>
      <w:footerReference w:type="default" r:id="rId9"/>
      <w:pgSz w:w="12242" w:h="18722" w:code="120"/>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16CC9" w14:textId="77777777" w:rsidR="001F1391" w:rsidRDefault="001F1391" w:rsidP="00DB7ACF">
      <w:r>
        <w:separator/>
      </w:r>
    </w:p>
  </w:endnote>
  <w:endnote w:type="continuationSeparator" w:id="0">
    <w:p w14:paraId="3EA480FE" w14:textId="77777777" w:rsidR="001F1391" w:rsidRDefault="001F1391"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F09A" w14:textId="77777777" w:rsidR="001F1391" w:rsidRDefault="001F1391" w:rsidP="00DB7ACF">
      <w:r>
        <w:separator/>
      </w:r>
    </w:p>
  </w:footnote>
  <w:footnote w:type="continuationSeparator" w:id="0">
    <w:p w14:paraId="69B8D6F9" w14:textId="77777777" w:rsidR="001F1391" w:rsidRDefault="001F1391" w:rsidP="00DB7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06751E95"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684451">
      <w:rPr>
        <w:rFonts w:ascii="Lucida Sans Unicode" w:hAnsi="Lucida Sans Unicode" w:cs="Lucida Sans Unicode"/>
        <w:sz w:val="20"/>
        <w:szCs w:val="20"/>
        <w:lang w:val="es-ES_tradnl"/>
      </w:rPr>
      <w:t>51</w:t>
    </w:r>
    <w:r w:rsidR="00946D6F">
      <w:rPr>
        <w:rFonts w:ascii="Lucida Sans Unicode" w:hAnsi="Lucida Sans Unicode" w:cs="Lucida Sans Unicode"/>
        <w:sz w:val="20"/>
        <w:szCs w:val="20"/>
        <w:lang w:val="es-ES_tradnl"/>
      </w:rPr>
      <w:t>8</w:t>
    </w:r>
    <w:r w:rsidR="00AF5001">
      <w:rPr>
        <w:rFonts w:ascii="Lucida Sans Unicode" w:hAnsi="Lucida Sans Unicode" w:cs="Lucida Sans Unicode"/>
        <w:sz w:val="20"/>
        <w:szCs w:val="20"/>
        <w:lang w:val="es-ES_tradnl"/>
      </w:rPr>
      <w:t xml:space="preserve"> D</w:t>
    </w:r>
    <w:r>
      <w:rPr>
        <w:rFonts w:ascii="Lucida Sans Unicode" w:hAnsi="Lucida Sans Unicode" w:cs="Lucida Sans Unicode"/>
        <w:sz w:val="20"/>
        <w:szCs w:val="20"/>
        <w:lang w:val="es-ES_tradnl"/>
      </w:rPr>
      <w:t>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05256689"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946D6F">
      <w:rPr>
        <w:rStyle w:val="Nmerodepgina"/>
        <w:rFonts w:ascii="Lucida Sans Unicode" w:hAnsi="Lucida Sans Unicode" w:cs="Lucida Sans Unicode"/>
        <w:noProof/>
        <w:sz w:val="16"/>
        <w:szCs w:val="16"/>
      </w:rPr>
      <w:t>6</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946D6F">
      <w:rPr>
        <w:rStyle w:val="Nmerodepgina"/>
        <w:rFonts w:ascii="Lucida Sans Unicode" w:hAnsi="Lucida Sans Unicode" w:cs="Lucida Sans Unicode"/>
        <w:noProof/>
        <w:sz w:val="16"/>
        <w:szCs w:val="16"/>
      </w:rPr>
      <w:t>6</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E46E9"/>
    <w:rsid w:val="000F04D2"/>
    <w:rsid w:val="000F7C31"/>
    <w:rsid w:val="00110B0E"/>
    <w:rsid w:val="00115CFB"/>
    <w:rsid w:val="00117A72"/>
    <w:rsid w:val="0012049E"/>
    <w:rsid w:val="00124E3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1391"/>
    <w:rsid w:val="001F320E"/>
    <w:rsid w:val="001F6A28"/>
    <w:rsid w:val="0023399F"/>
    <w:rsid w:val="0023604F"/>
    <w:rsid w:val="00240088"/>
    <w:rsid w:val="0026040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D5B75"/>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77E1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84451"/>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C29A2"/>
    <w:rsid w:val="007D141D"/>
    <w:rsid w:val="007F3340"/>
    <w:rsid w:val="007F4A4F"/>
    <w:rsid w:val="007F4E72"/>
    <w:rsid w:val="007F5A75"/>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46D6F"/>
    <w:rsid w:val="00962A87"/>
    <w:rsid w:val="00975663"/>
    <w:rsid w:val="00982458"/>
    <w:rsid w:val="00990F23"/>
    <w:rsid w:val="009A26D8"/>
    <w:rsid w:val="009A4F5F"/>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5001"/>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EE3"/>
    <w:rsid w:val="00D23F40"/>
    <w:rsid w:val="00D24873"/>
    <w:rsid w:val="00D256E1"/>
    <w:rsid w:val="00D42CFC"/>
    <w:rsid w:val="00D737DF"/>
    <w:rsid w:val="00D7758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1DEF"/>
    <w:rsid w:val="00EA2474"/>
    <w:rsid w:val="00EA4CBD"/>
    <w:rsid w:val="00EB6CBD"/>
    <w:rsid w:val="00EC008E"/>
    <w:rsid w:val="00ED0E94"/>
    <w:rsid w:val="00ED1688"/>
    <w:rsid w:val="00F000F1"/>
    <w:rsid w:val="00F054DB"/>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DC8AE-D533-4853-B338-3D2728A9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6</Pages>
  <Words>1278</Words>
  <Characters>7031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Sandra Milena Machuca Castiblanco</cp:lastModifiedBy>
  <cp:revision>291</cp:revision>
  <cp:lastPrinted>2020-07-30T18:56:00Z</cp:lastPrinted>
  <dcterms:created xsi:type="dcterms:W3CDTF">2016-09-06T20:02:00Z</dcterms:created>
  <dcterms:modified xsi:type="dcterms:W3CDTF">2020-08-27T15:36:00Z</dcterms:modified>
</cp:coreProperties>
</file>