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42231D47" w:rsidR="000242E0" w:rsidRPr="00BA2A67" w:rsidRDefault="00486B3A" w:rsidP="0001759A">
            <w:pPr>
              <w:jc w:val="center"/>
              <w:rPr>
                <w:rFonts w:ascii="Arial" w:hAnsi="Arial" w:cs="Arial"/>
                <w:b/>
                <w:sz w:val="22"/>
                <w:szCs w:val="22"/>
              </w:rPr>
            </w:pPr>
            <w:r w:rsidRPr="00486B3A">
              <w:rPr>
                <w:rFonts w:ascii="Arial" w:hAnsi="Arial" w:cs="Arial"/>
                <w:b/>
                <w:sz w:val="22"/>
                <w:szCs w:val="22"/>
              </w:rPr>
              <w:t>HEPES 1M</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10BD0E9F"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486B3A" w:rsidRPr="00486B3A">
              <w:rPr>
                <w:rFonts w:ascii="Arial" w:hAnsi="Arial" w:cs="Arial"/>
              </w:rPr>
              <w:t>HEPES 1M</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1757737E" w14:textId="77777777" w:rsidR="00BA2A67" w:rsidRDefault="008A218D" w:rsidP="000242E0">
            <w:pPr>
              <w:jc w:val="both"/>
              <w:rPr>
                <w:rFonts w:ascii="Arial" w:hAnsi="Arial" w:cs="Arial"/>
                <w:sz w:val="22"/>
                <w:szCs w:val="22"/>
              </w:rPr>
            </w:pPr>
            <w:r w:rsidRPr="008A218D">
              <w:rPr>
                <w:rFonts w:ascii="Arial" w:hAnsi="Arial" w:cs="Arial"/>
                <w:sz w:val="22"/>
                <w:szCs w:val="22"/>
              </w:rPr>
              <w:t>Esta dilución no es clasificada como peligrosa.</w:t>
            </w:r>
          </w:p>
          <w:p w14:paraId="6C79CDA9" w14:textId="41F60CD7" w:rsidR="008A218D" w:rsidRPr="00BA2A67" w:rsidRDefault="008A218D" w:rsidP="000242E0">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1A5D6574" w14:textId="1AC7A35C" w:rsidR="00C758FC" w:rsidRPr="008A218D" w:rsidRDefault="000242E0" w:rsidP="000242E0">
            <w:pPr>
              <w:pStyle w:val="Prrafodelista"/>
              <w:numPr>
                <w:ilvl w:val="0"/>
                <w:numId w:val="37"/>
              </w:numPr>
              <w:contextualSpacing/>
              <w:jc w:val="both"/>
              <w:rPr>
                <w:rFonts w:ascii="Arial" w:hAnsi="Arial" w:cs="Arial"/>
              </w:rPr>
            </w:pPr>
            <w:r w:rsidRPr="00BA2A67">
              <w:rPr>
                <w:rFonts w:ascii="Arial" w:hAnsi="Arial" w:cs="Arial"/>
              </w:rPr>
              <w:t>Pictogramas de peligro</w:t>
            </w:r>
            <w:r w:rsidR="00C758FC" w:rsidRPr="00BA2A67">
              <w:rPr>
                <w:rFonts w:ascii="Arial" w:hAnsi="Arial" w:cs="Arial"/>
              </w:rPr>
              <w:t>:</w:t>
            </w:r>
            <w:r w:rsidR="008A218D">
              <w:rPr>
                <w:rFonts w:ascii="Arial" w:hAnsi="Arial" w:cs="Arial"/>
              </w:rPr>
              <w:t xml:space="preserve"> Sin pictograma de peligro</w:t>
            </w:r>
          </w:p>
          <w:p w14:paraId="05042CC3" w14:textId="77777777" w:rsidR="000242E0" w:rsidRPr="00BA2A67" w:rsidRDefault="000242E0" w:rsidP="000242E0">
            <w:pPr>
              <w:jc w:val="both"/>
              <w:rPr>
                <w:rFonts w:ascii="Arial" w:hAnsi="Arial" w:cs="Arial"/>
                <w:sz w:val="22"/>
                <w:szCs w:val="22"/>
              </w:rPr>
            </w:pPr>
          </w:p>
          <w:p w14:paraId="4BBC2C7D" w14:textId="34E7D1C0"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8A218D">
              <w:rPr>
                <w:rFonts w:ascii="Arial" w:hAnsi="Arial" w:cs="Arial"/>
              </w:rPr>
              <w:t>Sin palabra de advertencia</w:t>
            </w:r>
          </w:p>
          <w:p w14:paraId="456ED095" w14:textId="77777777" w:rsidR="000242E0" w:rsidRPr="00BA2A67" w:rsidRDefault="000242E0" w:rsidP="000242E0">
            <w:pPr>
              <w:jc w:val="both"/>
              <w:rPr>
                <w:rFonts w:ascii="Arial" w:hAnsi="Arial" w:cs="Arial"/>
                <w:sz w:val="22"/>
                <w:szCs w:val="22"/>
              </w:rPr>
            </w:pPr>
          </w:p>
          <w:p w14:paraId="0B17FB1A" w14:textId="7810B1BA" w:rsidR="000242E0" w:rsidRDefault="000242E0" w:rsidP="000242E0">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r w:rsidR="008A218D">
              <w:rPr>
                <w:rFonts w:ascii="Arial" w:hAnsi="Arial" w:cs="Arial"/>
              </w:rPr>
              <w:t xml:space="preserve"> Sin indicaciones de peligro</w:t>
            </w:r>
          </w:p>
          <w:p w14:paraId="49A215AA" w14:textId="77777777" w:rsidR="008A218D" w:rsidRPr="008A218D" w:rsidRDefault="008A218D" w:rsidP="008A218D">
            <w:pPr>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25FE14DE" w14:textId="77777777" w:rsidR="008A218D" w:rsidRPr="008A218D" w:rsidRDefault="008A218D" w:rsidP="008A218D">
            <w:pPr>
              <w:pStyle w:val="Prrafodelista"/>
              <w:contextualSpacing/>
              <w:jc w:val="both"/>
              <w:rPr>
                <w:rFonts w:ascii="Arial" w:hAnsi="Arial" w:cs="Arial"/>
              </w:rPr>
            </w:pPr>
            <w:r w:rsidRPr="008A218D">
              <w:rPr>
                <w:rFonts w:ascii="Arial" w:hAnsi="Arial" w:cs="Arial"/>
              </w:rPr>
              <w:t>P402. Almacenar en un lugar seco.</w:t>
            </w:r>
          </w:p>
          <w:p w14:paraId="1F733D2D" w14:textId="77777777" w:rsidR="008A218D" w:rsidRPr="008A218D" w:rsidRDefault="008A218D" w:rsidP="008A218D">
            <w:pPr>
              <w:pStyle w:val="Prrafodelista"/>
              <w:contextualSpacing/>
              <w:jc w:val="both"/>
              <w:rPr>
                <w:rFonts w:ascii="Arial" w:hAnsi="Arial" w:cs="Arial"/>
              </w:rPr>
            </w:pPr>
            <w:r w:rsidRPr="008A218D">
              <w:rPr>
                <w:rFonts w:ascii="Arial" w:hAnsi="Arial" w:cs="Arial"/>
              </w:rPr>
              <w:t>P403. Almacenar en un lugar bien ventilado.</w:t>
            </w:r>
          </w:p>
          <w:p w14:paraId="36F2CB11" w14:textId="77777777" w:rsidR="00BA2A67" w:rsidRDefault="008A218D" w:rsidP="008A218D">
            <w:pPr>
              <w:pStyle w:val="Prrafodelista"/>
              <w:contextualSpacing/>
              <w:jc w:val="both"/>
              <w:rPr>
                <w:rFonts w:ascii="Arial" w:hAnsi="Arial" w:cs="Arial"/>
              </w:rPr>
            </w:pPr>
            <w:r w:rsidRPr="008A218D">
              <w:rPr>
                <w:rFonts w:ascii="Arial" w:hAnsi="Arial" w:cs="Arial"/>
              </w:rPr>
              <w:t xml:space="preserve">P404. Almacenar en un recipiente cerrado. </w:t>
            </w:r>
          </w:p>
          <w:p w14:paraId="29FBC4A1" w14:textId="1E6C2C78" w:rsidR="008A218D" w:rsidRPr="00BA2A67" w:rsidRDefault="008A218D" w:rsidP="008A218D">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486B3A" w:rsidRPr="00BA2A67" w14:paraId="79EC9804" w14:textId="77777777" w:rsidTr="005D5819">
              <w:tc>
                <w:tcPr>
                  <w:tcW w:w="2144" w:type="pct"/>
                  <w:vAlign w:val="center"/>
                </w:tcPr>
                <w:p w14:paraId="77DEC8BF" w14:textId="2D7A98A4" w:rsidR="00486B3A" w:rsidRPr="00486B3A" w:rsidRDefault="00486B3A" w:rsidP="00486B3A">
                  <w:pPr>
                    <w:jc w:val="center"/>
                    <w:rPr>
                      <w:rFonts w:ascii="Arial" w:hAnsi="Arial" w:cs="Arial"/>
                      <w:sz w:val="22"/>
                      <w:szCs w:val="22"/>
                    </w:rPr>
                  </w:pPr>
                  <w:r w:rsidRPr="00486B3A">
                    <w:rPr>
                      <w:rFonts w:ascii="Arial" w:hAnsi="Arial" w:cs="Arial"/>
                      <w:sz w:val="22"/>
                      <w:szCs w:val="22"/>
                    </w:rPr>
                    <w:t xml:space="preserve">Ácido 2-[4-(2-hidroxietil)-1-piperacinil-(1)] </w:t>
                  </w:r>
                  <w:proofErr w:type="spellStart"/>
                  <w:r w:rsidRPr="00486B3A">
                    <w:rPr>
                      <w:rFonts w:ascii="Arial" w:hAnsi="Arial" w:cs="Arial"/>
                      <w:sz w:val="22"/>
                      <w:szCs w:val="22"/>
                    </w:rPr>
                    <w:t>etanosulfónico</w:t>
                  </w:r>
                  <w:proofErr w:type="spellEnd"/>
                  <w:r w:rsidRPr="00486B3A">
                    <w:rPr>
                      <w:rFonts w:ascii="Arial" w:hAnsi="Arial" w:cs="Arial"/>
                      <w:sz w:val="22"/>
                      <w:szCs w:val="22"/>
                    </w:rPr>
                    <w:t xml:space="preserve"> sustancia tampón HEPES</w:t>
                  </w:r>
                </w:p>
              </w:tc>
              <w:tc>
                <w:tcPr>
                  <w:tcW w:w="1138" w:type="pct"/>
                  <w:vAlign w:val="center"/>
                </w:tcPr>
                <w:p w14:paraId="38C82E57" w14:textId="23040693" w:rsidR="00486B3A" w:rsidRPr="00486B3A" w:rsidRDefault="00486B3A" w:rsidP="00486B3A">
                  <w:pPr>
                    <w:jc w:val="center"/>
                    <w:rPr>
                      <w:rFonts w:ascii="Arial" w:hAnsi="Arial" w:cs="Arial"/>
                      <w:sz w:val="22"/>
                      <w:szCs w:val="22"/>
                    </w:rPr>
                  </w:pPr>
                  <w:r w:rsidRPr="00486B3A">
                    <w:rPr>
                      <w:rFonts w:ascii="Arial" w:hAnsi="Arial" w:cs="Arial"/>
                      <w:sz w:val="22"/>
                      <w:szCs w:val="22"/>
                    </w:rPr>
                    <w:t>7365-45-9</w:t>
                  </w:r>
                </w:p>
              </w:tc>
              <w:tc>
                <w:tcPr>
                  <w:tcW w:w="1718" w:type="pct"/>
                  <w:vAlign w:val="center"/>
                </w:tcPr>
                <w:p w14:paraId="72A68942" w14:textId="11859451" w:rsidR="00486B3A" w:rsidRPr="00486B3A" w:rsidRDefault="00486B3A" w:rsidP="00486B3A">
                  <w:pPr>
                    <w:jc w:val="center"/>
                    <w:rPr>
                      <w:rFonts w:ascii="Arial" w:hAnsi="Arial" w:cs="Arial"/>
                      <w:sz w:val="22"/>
                      <w:szCs w:val="22"/>
                    </w:rPr>
                  </w:pPr>
                  <w:r w:rsidRPr="00486B3A">
                    <w:rPr>
                      <w:rFonts w:ascii="Arial" w:hAnsi="Arial" w:cs="Arial"/>
                      <w:sz w:val="22"/>
                      <w:szCs w:val="22"/>
                    </w:rPr>
                    <w:t>1M</w:t>
                  </w:r>
                </w:p>
              </w:tc>
            </w:tr>
            <w:tr w:rsidR="00486B3A" w:rsidRPr="00BA2A67" w14:paraId="765A520C" w14:textId="77777777" w:rsidTr="005D5819">
              <w:tc>
                <w:tcPr>
                  <w:tcW w:w="2144" w:type="pct"/>
                  <w:vAlign w:val="center"/>
                </w:tcPr>
                <w:p w14:paraId="0490D927" w14:textId="6E15ED7C" w:rsidR="00486B3A" w:rsidRPr="00486B3A" w:rsidRDefault="00486B3A" w:rsidP="00486B3A">
                  <w:pPr>
                    <w:jc w:val="center"/>
                    <w:rPr>
                      <w:rFonts w:ascii="Arial" w:hAnsi="Arial" w:cs="Arial"/>
                      <w:sz w:val="22"/>
                      <w:szCs w:val="22"/>
                    </w:rPr>
                  </w:pPr>
                  <w:r w:rsidRPr="00486B3A">
                    <w:rPr>
                      <w:rFonts w:ascii="Arial" w:hAnsi="Arial" w:cs="Arial"/>
                      <w:sz w:val="22"/>
                      <w:szCs w:val="22"/>
                    </w:rPr>
                    <w:t>Agua</w:t>
                  </w:r>
                </w:p>
              </w:tc>
              <w:tc>
                <w:tcPr>
                  <w:tcW w:w="1138" w:type="pct"/>
                  <w:vAlign w:val="center"/>
                </w:tcPr>
                <w:p w14:paraId="43E75ED8" w14:textId="171FE789" w:rsidR="00486B3A" w:rsidRPr="00486B3A" w:rsidRDefault="00486B3A" w:rsidP="00486B3A">
                  <w:pPr>
                    <w:jc w:val="center"/>
                    <w:rPr>
                      <w:rFonts w:ascii="Arial" w:hAnsi="Arial" w:cs="Arial"/>
                      <w:sz w:val="22"/>
                      <w:szCs w:val="22"/>
                    </w:rPr>
                  </w:pPr>
                  <w:r w:rsidRPr="00486B3A">
                    <w:rPr>
                      <w:rFonts w:ascii="Arial" w:hAnsi="Arial" w:cs="Arial"/>
                      <w:sz w:val="22"/>
                      <w:szCs w:val="22"/>
                    </w:rPr>
                    <w:t>7732-18-5</w:t>
                  </w:r>
                </w:p>
              </w:tc>
              <w:tc>
                <w:tcPr>
                  <w:tcW w:w="1718" w:type="pct"/>
                  <w:vAlign w:val="center"/>
                </w:tcPr>
                <w:p w14:paraId="1E2E6EB8" w14:textId="75005F5B" w:rsidR="00486B3A" w:rsidRPr="00486B3A" w:rsidRDefault="00486B3A" w:rsidP="00486B3A">
                  <w:pPr>
                    <w:jc w:val="center"/>
                    <w:rPr>
                      <w:rFonts w:ascii="Arial" w:hAnsi="Arial" w:cs="Arial"/>
                      <w:sz w:val="22"/>
                      <w:szCs w:val="22"/>
                    </w:rPr>
                  </w:pPr>
                  <w:r w:rsidRPr="00486B3A">
                    <w:rPr>
                      <w:rFonts w:ascii="Arial" w:hAnsi="Arial" w:cs="Arial"/>
                      <w:sz w:val="22"/>
                      <w:szCs w:val="22"/>
                    </w:rPr>
                    <w:t>--</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lastRenderedPageBreak/>
              <w:t>4.1 Descripción de los primeros auxilios:</w:t>
            </w:r>
          </w:p>
          <w:p w14:paraId="7BE69CCD" w14:textId="77777777" w:rsidR="00C758FC" w:rsidRPr="00BA2A67" w:rsidRDefault="00C758FC" w:rsidP="000242E0">
            <w:pPr>
              <w:jc w:val="both"/>
              <w:rPr>
                <w:rFonts w:ascii="Arial" w:hAnsi="Arial" w:cs="Arial"/>
                <w:iCs/>
                <w:sz w:val="22"/>
                <w:szCs w:val="22"/>
              </w:rPr>
            </w:pPr>
          </w:p>
          <w:p w14:paraId="6B5F8000" w14:textId="22DDCA63"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8A218D" w:rsidRPr="008A218D">
              <w:rPr>
                <w:rFonts w:ascii="Arial" w:hAnsi="Arial" w:cs="Arial"/>
              </w:rPr>
              <w:t xml:space="preserve">Tomar aire fresco. </w:t>
            </w:r>
          </w:p>
          <w:p w14:paraId="49BE6FCB" w14:textId="77777777" w:rsidR="000242E0" w:rsidRPr="00BA2A67" w:rsidRDefault="000242E0" w:rsidP="000242E0">
            <w:pPr>
              <w:jc w:val="both"/>
              <w:rPr>
                <w:rFonts w:ascii="Arial" w:hAnsi="Arial" w:cs="Arial"/>
                <w:sz w:val="22"/>
                <w:szCs w:val="22"/>
              </w:rPr>
            </w:pPr>
          </w:p>
          <w:p w14:paraId="359D03A6" w14:textId="5E892AE8" w:rsidR="000242E0" w:rsidRDefault="000242E0" w:rsidP="008A218D">
            <w:pPr>
              <w:pStyle w:val="Prrafodelista"/>
              <w:numPr>
                <w:ilvl w:val="0"/>
                <w:numId w:val="36"/>
              </w:numPr>
              <w:jc w:val="both"/>
              <w:rPr>
                <w:rFonts w:ascii="Arial" w:hAnsi="Arial" w:cs="Arial"/>
              </w:rPr>
            </w:pPr>
            <w:r w:rsidRPr="008A218D">
              <w:rPr>
                <w:rFonts w:ascii="Arial" w:hAnsi="Arial" w:cs="Arial"/>
              </w:rPr>
              <w:t>En caso de ingestión</w:t>
            </w:r>
            <w:r w:rsidR="00C758FC" w:rsidRPr="008A218D">
              <w:rPr>
                <w:rFonts w:ascii="Arial" w:hAnsi="Arial" w:cs="Arial"/>
              </w:rPr>
              <w:t xml:space="preserve">: </w:t>
            </w:r>
            <w:r w:rsidR="008A218D" w:rsidRPr="008A218D">
              <w:rPr>
                <w:rFonts w:ascii="Arial" w:hAnsi="Arial" w:cs="Arial"/>
              </w:rPr>
              <w:t>Hacer beber agua (máximo 2 vasos). En caso de malestar consultar al médico.</w:t>
            </w:r>
          </w:p>
          <w:p w14:paraId="4F3FDCAC" w14:textId="77777777" w:rsidR="008A218D" w:rsidRPr="008A218D" w:rsidRDefault="008A218D" w:rsidP="008A218D">
            <w:pPr>
              <w:jc w:val="both"/>
              <w:rPr>
                <w:rFonts w:ascii="Arial" w:hAnsi="Arial" w:cs="Arial"/>
              </w:rPr>
            </w:pPr>
          </w:p>
          <w:p w14:paraId="63A1C035" w14:textId="66B4C654"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8A218D" w:rsidRPr="008A218D">
              <w:rPr>
                <w:rFonts w:ascii="Arial" w:hAnsi="Arial" w:cs="Arial"/>
              </w:rPr>
              <w:t>Quitar todas las prendas contaminadas. Aclararse la piel con agua/ducharse.</w:t>
            </w:r>
          </w:p>
          <w:p w14:paraId="4F57A757" w14:textId="77777777" w:rsidR="000242E0" w:rsidRPr="00BA2A67" w:rsidRDefault="000242E0" w:rsidP="000242E0">
            <w:pPr>
              <w:jc w:val="both"/>
              <w:rPr>
                <w:rFonts w:ascii="Arial" w:hAnsi="Arial" w:cs="Arial"/>
                <w:sz w:val="22"/>
                <w:szCs w:val="22"/>
              </w:rPr>
            </w:pPr>
          </w:p>
          <w:p w14:paraId="70BB98A2" w14:textId="377E3FAD"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8A218D" w:rsidRPr="008A218D">
              <w:rPr>
                <w:rFonts w:ascii="Arial" w:hAnsi="Arial" w:cs="Arial"/>
              </w:rPr>
              <w:t>Aclarar con abundante agua.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785DE708" w:rsidR="000242E0" w:rsidRPr="00BA2A67" w:rsidRDefault="008A218D" w:rsidP="000242E0">
            <w:pPr>
              <w:jc w:val="both"/>
              <w:rPr>
                <w:rFonts w:ascii="Arial" w:hAnsi="Arial" w:cs="Arial"/>
                <w:sz w:val="22"/>
                <w:szCs w:val="22"/>
              </w:rPr>
            </w:pPr>
            <w:r w:rsidRPr="008A218D">
              <w:rPr>
                <w:rFonts w:ascii="Arial" w:hAnsi="Arial" w:cs="Arial"/>
                <w:sz w:val="22"/>
                <w:szCs w:val="22"/>
              </w:rPr>
              <w:t xml:space="preserve">No se asocian síntomas claros a la exposición a </w:t>
            </w:r>
            <w:r>
              <w:rPr>
                <w:rFonts w:ascii="Arial" w:hAnsi="Arial" w:cs="Arial"/>
                <w:sz w:val="22"/>
                <w:szCs w:val="22"/>
              </w:rPr>
              <w:t>la dilución.</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3FD74B6B" w:rsidR="000242E0" w:rsidRPr="00BA2A67" w:rsidRDefault="00C758FC" w:rsidP="000242E0">
            <w:pPr>
              <w:jc w:val="both"/>
              <w:rPr>
                <w:rFonts w:ascii="Arial" w:hAnsi="Arial" w:cs="Arial"/>
                <w:sz w:val="22"/>
                <w:szCs w:val="22"/>
              </w:rPr>
            </w:pPr>
            <w:r w:rsidRPr="00BA2A67">
              <w:rPr>
                <w:rFonts w:ascii="Arial" w:hAnsi="Arial" w:cs="Arial"/>
                <w:sz w:val="22"/>
                <w:szCs w:val="22"/>
              </w:rPr>
              <w:t>Agua, Dióxido de carbono (CO</w:t>
            </w:r>
            <w:r w:rsidRPr="00BA2A67">
              <w:rPr>
                <w:rFonts w:ascii="Arial" w:hAnsi="Arial" w:cs="Arial"/>
                <w:sz w:val="22"/>
                <w:szCs w:val="22"/>
                <w:vertAlign w:val="subscript"/>
              </w:rPr>
              <w:t>2</w:t>
            </w:r>
            <w:r w:rsidRPr="00BA2A67">
              <w:rPr>
                <w:rFonts w:ascii="Arial" w:hAnsi="Arial" w:cs="Arial"/>
                <w:sz w:val="22"/>
                <w:szCs w:val="22"/>
              </w:rPr>
              <w:t>),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07C3E7AC" w14:textId="1321A348" w:rsidR="000242E0" w:rsidRPr="00BA2A67" w:rsidRDefault="00486B3A" w:rsidP="00C758FC">
            <w:pPr>
              <w:jc w:val="both"/>
              <w:rPr>
                <w:rFonts w:ascii="Arial" w:hAnsi="Arial" w:cs="Arial"/>
                <w:sz w:val="22"/>
                <w:szCs w:val="22"/>
              </w:rPr>
            </w:pPr>
            <w:r w:rsidRPr="00486B3A">
              <w:rPr>
                <w:rFonts w:ascii="Arial" w:hAnsi="Arial" w:cs="Arial"/>
                <w:sz w:val="22"/>
                <w:szCs w:val="22"/>
              </w:rPr>
              <w:t>En caso de incendio posible formación de gases de combustión o vapores peligrosos. El fuego puede provocar emanaciones de: Óxidos de azufre, óxidos de nitrógeno</w:t>
            </w:r>
            <w:r>
              <w:rPr>
                <w:rFonts w:ascii="Arial" w:hAnsi="Arial" w:cs="Arial"/>
                <w:sz w:val="22"/>
                <w:szCs w:val="22"/>
              </w:rPr>
              <w:t>.</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0F12E929" w14:textId="77777777" w:rsidR="008A218D" w:rsidRPr="008A218D" w:rsidRDefault="008A218D" w:rsidP="008A218D">
            <w:pPr>
              <w:jc w:val="both"/>
              <w:rPr>
                <w:rFonts w:ascii="Arial" w:hAnsi="Arial" w:cs="Arial"/>
                <w:sz w:val="22"/>
                <w:szCs w:val="22"/>
              </w:rPr>
            </w:pPr>
            <w:r w:rsidRPr="008A218D">
              <w:rPr>
                <w:rFonts w:ascii="Arial" w:hAnsi="Arial" w:cs="Arial"/>
                <w:sz w:val="22"/>
                <w:szCs w:val="22"/>
              </w:rPr>
              <w:t>En caso de fuego, protéjase con un equipo respiratorio autónomo.</w:t>
            </w:r>
          </w:p>
          <w:p w14:paraId="58510E46" w14:textId="638794E5" w:rsidR="000242E0" w:rsidRPr="00BA2A67" w:rsidRDefault="008A218D" w:rsidP="008A218D">
            <w:pPr>
              <w:jc w:val="both"/>
              <w:rPr>
                <w:rFonts w:ascii="Arial" w:hAnsi="Arial" w:cs="Arial"/>
                <w:sz w:val="22"/>
                <w:szCs w:val="22"/>
              </w:rPr>
            </w:pPr>
            <w:r w:rsidRPr="008A218D">
              <w:rPr>
                <w:rFonts w:ascii="Arial" w:hAnsi="Arial" w:cs="Arial"/>
                <w:sz w:val="22"/>
                <w:szCs w:val="22"/>
              </w:rPr>
              <w:t>Impedir la contaminación de las aguas superficiales o subterráneas por el agua que ha servido a la extinción de incendios. Reprimir los gases/vapores/neblinas con agua pulverizada.</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616F0CDB" w:rsidR="000242E0" w:rsidRPr="00BA2A67" w:rsidRDefault="008A218D" w:rsidP="000242E0">
            <w:pPr>
              <w:jc w:val="both"/>
              <w:rPr>
                <w:rFonts w:ascii="Arial" w:hAnsi="Arial" w:cs="Arial"/>
                <w:sz w:val="22"/>
                <w:szCs w:val="22"/>
              </w:rPr>
            </w:pPr>
            <w:r w:rsidRPr="008A218D">
              <w:rPr>
                <w:rFonts w:ascii="Arial" w:hAnsi="Arial" w:cs="Arial"/>
                <w:sz w:val="22"/>
                <w:szCs w:val="22"/>
              </w:rPr>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0E3AF0B6" w:rsidR="000242E0" w:rsidRPr="00BA2A67" w:rsidRDefault="00C758FC" w:rsidP="000242E0">
            <w:pPr>
              <w:jc w:val="both"/>
              <w:rPr>
                <w:rFonts w:ascii="Arial" w:hAnsi="Arial" w:cs="Arial"/>
                <w:sz w:val="22"/>
                <w:szCs w:val="22"/>
              </w:rPr>
            </w:pPr>
            <w:r w:rsidRPr="00BA2A67">
              <w:rPr>
                <w:rFonts w:ascii="Arial" w:hAnsi="Arial" w:cs="Arial"/>
                <w:sz w:val="22"/>
                <w:szCs w:val="22"/>
              </w:rPr>
              <w:t>No dejar que el producto entre al sistema de alcantarillado.</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2FF14D1B" w:rsidR="000242E0" w:rsidRPr="00BA2A67" w:rsidRDefault="00C758FC" w:rsidP="000242E0">
            <w:pPr>
              <w:jc w:val="both"/>
              <w:rPr>
                <w:rFonts w:ascii="Arial" w:hAnsi="Arial" w:cs="Arial"/>
                <w:sz w:val="22"/>
                <w:szCs w:val="22"/>
              </w:rPr>
            </w:pPr>
            <w:r w:rsidRPr="00BA2A67">
              <w:rPr>
                <w:rFonts w:ascii="Arial" w:hAnsi="Arial" w:cs="Arial"/>
                <w:sz w:val="22"/>
                <w:szCs w:val="22"/>
              </w:rPr>
              <w:t>Proteger los desagües.  Recoger con materiales absorbentes. Proceder a la eliminación de los residuos.</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04E230C4" w:rsidR="000242E0" w:rsidRPr="00BA2A67" w:rsidRDefault="008A218D" w:rsidP="000242E0">
            <w:pPr>
              <w:jc w:val="both"/>
              <w:rPr>
                <w:rFonts w:ascii="Arial" w:hAnsi="Arial" w:cs="Arial"/>
                <w:sz w:val="22"/>
                <w:szCs w:val="22"/>
              </w:rPr>
            </w:pPr>
            <w:r w:rsidRPr="008A218D">
              <w:rPr>
                <w:rFonts w:ascii="Arial" w:hAnsi="Arial" w:cs="Arial"/>
                <w:sz w:val="22"/>
                <w:szCs w:val="22"/>
              </w:rPr>
              <w:t>Observar indicaciones de la etiqueta. Sustituir la ropa contaminada. Lavar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3EC7F563" w14:textId="5C874F48" w:rsidR="000242E0" w:rsidRPr="00BA2A67" w:rsidRDefault="008A218D" w:rsidP="00C758FC">
            <w:pPr>
              <w:jc w:val="both"/>
              <w:rPr>
                <w:rFonts w:ascii="Arial" w:hAnsi="Arial" w:cs="Arial"/>
                <w:sz w:val="22"/>
                <w:szCs w:val="22"/>
              </w:rPr>
            </w:pPr>
            <w:r w:rsidRPr="008A218D">
              <w:rPr>
                <w:rFonts w:ascii="Arial" w:hAnsi="Arial" w:cs="Arial"/>
                <w:sz w:val="22"/>
                <w:szCs w:val="22"/>
              </w:rPr>
              <w:t>Mantener envases de preparación bien cerrados, protegidos de la luz y en un lugar seco y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69EF82D" w:rsidR="000242E0" w:rsidRPr="00BA2A67" w:rsidRDefault="008A218D" w:rsidP="000242E0">
            <w:pPr>
              <w:jc w:val="both"/>
              <w:rPr>
                <w:rFonts w:ascii="Arial" w:hAnsi="Arial" w:cs="Arial"/>
                <w:bCs/>
                <w:sz w:val="22"/>
                <w:szCs w:val="22"/>
              </w:rPr>
            </w:pPr>
            <w:r w:rsidRPr="008A218D">
              <w:rPr>
                <w:rFonts w:ascii="Arial" w:hAnsi="Arial" w:cs="Arial"/>
                <w:bCs/>
                <w:sz w:val="22"/>
                <w:szCs w:val="22"/>
              </w:rPr>
              <w:t>No contiene sustancias con valores límites de exposición laboral.</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lastRenderedPageBreak/>
              <w:t>8.2 Controles de exposición:</w:t>
            </w:r>
          </w:p>
          <w:p w14:paraId="2BB2DBBA" w14:textId="77777777" w:rsidR="00730313" w:rsidRPr="00BA2A67" w:rsidRDefault="00730313" w:rsidP="000242E0">
            <w:pPr>
              <w:jc w:val="both"/>
              <w:rPr>
                <w:rFonts w:ascii="Arial" w:hAnsi="Arial" w:cs="Arial"/>
                <w:iCs/>
                <w:sz w:val="22"/>
                <w:szCs w:val="22"/>
              </w:rPr>
            </w:pPr>
          </w:p>
          <w:p w14:paraId="47FC3D7B" w14:textId="77777777" w:rsidR="008A218D"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1A4C96AD" w14:textId="32CF79D7" w:rsidR="000242E0" w:rsidRDefault="008A218D" w:rsidP="008A218D">
            <w:pPr>
              <w:pStyle w:val="Prrafodelista"/>
              <w:contextualSpacing/>
              <w:jc w:val="both"/>
              <w:rPr>
                <w:rFonts w:ascii="Arial" w:hAnsi="Arial" w:cs="Arial"/>
                <w:iCs/>
              </w:rPr>
            </w:pPr>
            <w:r w:rsidRPr="008A218D">
              <w:rPr>
                <w:rFonts w:ascii="Arial" w:hAnsi="Arial" w:cs="Arial"/>
                <w:iCs/>
              </w:rPr>
              <w:t>Medidas técnicas y observación de métodos adecuados de trabajo tienen prioridad ante el uso de equipos de protección personal.</w:t>
            </w:r>
          </w:p>
          <w:p w14:paraId="5C8204FF" w14:textId="77777777" w:rsidR="008A218D" w:rsidRPr="008A218D" w:rsidRDefault="008A218D" w:rsidP="008A218D">
            <w:pPr>
              <w:pStyle w:val="Prrafodelista"/>
              <w:contextualSpacing/>
              <w:jc w:val="both"/>
              <w:rPr>
                <w:rFonts w:ascii="Arial" w:hAnsi="Arial" w:cs="Arial"/>
                <w:iCs/>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2D064565"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8A218D">
              <w:rPr>
                <w:rFonts w:ascii="Arial" w:hAnsi="Arial" w:cs="Arial"/>
              </w:rPr>
              <w:t>En condiciones normales de uso no es necesario emplear protección respiratoria. En caso de presentarse emanación de vapores o aerosoles</w:t>
            </w:r>
            <w:r w:rsidR="003F5BB7">
              <w:rPr>
                <w:rFonts w:ascii="Arial" w:hAnsi="Arial" w:cs="Arial"/>
              </w:rPr>
              <w:t xml:space="preserve"> emplear respirador o mascarilla. </w:t>
            </w:r>
            <w:r w:rsidR="00C758FC" w:rsidRPr="00BA2A67">
              <w:rPr>
                <w:rFonts w:ascii="Arial" w:hAnsi="Arial" w:cs="Arial"/>
              </w:rPr>
              <w:t xml:space="preserve">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09132653"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xml:space="preserve">: </w:t>
            </w:r>
            <w:r w:rsidR="00486B3A" w:rsidRPr="00486B3A">
              <w:rPr>
                <w:rFonts w:ascii="Arial" w:hAnsi="Arial" w:cs="Arial"/>
                <w:bCs/>
              </w:rPr>
              <w:t>5 – 6,5 aprox.</w:t>
            </w:r>
          </w:p>
          <w:p w14:paraId="70D4C903" w14:textId="1824BFD0"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xml:space="preserve">: </w:t>
            </w:r>
            <w:r w:rsidR="003F5BB7" w:rsidRPr="00BA2A67">
              <w:rPr>
                <w:rFonts w:ascii="Arial" w:hAnsi="Arial" w:cs="Arial"/>
                <w:bCs/>
              </w:rPr>
              <w:t>Sin información disponible</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5CEED76C" w:rsidR="000242E0" w:rsidRPr="00BA2A67" w:rsidRDefault="00486B3A" w:rsidP="00A55687">
            <w:pPr>
              <w:jc w:val="both"/>
              <w:rPr>
                <w:rFonts w:ascii="Arial" w:hAnsi="Arial" w:cs="Arial"/>
                <w:sz w:val="22"/>
                <w:szCs w:val="22"/>
              </w:rPr>
            </w:pPr>
            <w:r w:rsidRPr="00486B3A">
              <w:rPr>
                <w:rFonts w:ascii="Arial" w:hAnsi="Arial" w:cs="Arial"/>
                <w:sz w:val="22"/>
                <w:szCs w:val="22"/>
              </w:rPr>
              <w:t>Posibles reacciones violentas con agentes oxidantes fuertes.</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149CABA4" w:rsidR="000242E0" w:rsidRPr="00730313" w:rsidRDefault="00486B3A" w:rsidP="00730313">
            <w:pPr>
              <w:jc w:val="both"/>
              <w:rPr>
                <w:rFonts w:ascii="Arial" w:hAnsi="Arial" w:cs="Arial"/>
                <w:sz w:val="22"/>
                <w:szCs w:val="22"/>
              </w:rPr>
            </w:pPr>
            <w:r w:rsidRPr="00486B3A">
              <w:rPr>
                <w:rFonts w:ascii="Arial" w:hAnsi="Arial" w:cs="Arial"/>
                <w:sz w:val="22"/>
                <w:szCs w:val="22"/>
              </w:rPr>
              <w:t>Información no disponible.</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74AE6519" w:rsidR="000242E0" w:rsidRPr="00BA2A67" w:rsidRDefault="00486B3A" w:rsidP="000242E0">
            <w:pPr>
              <w:jc w:val="both"/>
              <w:rPr>
                <w:rFonts w:ascii="Arial" w:hAnsi="Arial" w:cs="Arial"/>
                <w:sz w:val="22"/>
                <w:szCs w:val="22"/>
              </w:rPr>
            </w:pPr>
            <w:r w:rsidRPr="00486B3A">
              <w:rPr>
                <w:rFonts w:ascii="Arial" w:hAnsi="Arial" w:cs="Arial"/>
                <w:sz w:val="22"/>
                <w:szCs w:val="22"/>
              </w:rPr>
              <w:t>Óxidos de azufre, óxidos de nitrógeno.</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6794FB15"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213F6F" w:rsidRPr="00213F6F">
              <w:rPr>
                <w:rFonts w:ascii="Arial" w:eastAsia="Times New Roman" w:hAnsi="Arial" w:cs="Arial"/>
                <w:lang w:eastAsia="es-ES"/>
              </w:rPr>
              <w:t>Esta dilución no provoca toxicidad aguda.</w:t>
            </w:r>
          </w:p>
          <w:p w14:paraId="195EDC2B" w14:textId="2469D67E"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213F6F" w:rsidRPr="00213F6F">
              <w:rPr>
                <w:rFonts w:ascii="Arial" w:eastAsia="Times New Roman" w:hAnsi="Arial" w:cs="Arial"/>
                <w:lang w:eastAsia="es-ES"/>
              </w:rPr>
              <w:t>Esta dilución no provoca toxicidad aguda.</w:t>
            </w:r>
          </w:p>
          <w:p w14:paraId="3F176E41" w14:textId="11EC25B5"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w:t>
            </w:r>
            <w:r w:rsidR="00213F6F" w:rsidRPr="00213F6F">
              <w:rPr>
                <w:rFonts w:ascii="Arial" w:eastAsia="Times New Roman" w:hAnsi="Arial" w:cs="Arial"/>
                <w:lang w:eastAsia="es-ES"/>
              </w:rPr>
              <w:t>Esta dilución no provoca toxicidad aguda.</w:t>
            </w:r>
          </w:p>
          <w:p w14:paraId="6F7D8B59" w14:textId="4E4F439E"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213F6F" w:rsidRPr="00213F6F">
              <w:rPr>
                <w:rFonts w:ascii="Arial" w:eastAsia="Times New Roman" w:hAnsi="Arial" w:cs="Arial"/>
                <w:lang w:eastAsia="es-ES"/>
              </w:rPr>
              <w:t>Esta dilución no provoca toxicidad aguda.</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B0EC1DA" w14:textId="41D44D1F" w:rsidR="00213F6F" w:rsidRPr="00486B3A" w:rsidRDefault="000242E0" w:rsidP="00486B3A">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018A2E1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A830A9" w:rsidRPr="00A830A9">
              <w:rPr>
                <w:rFonts w:ascii="Arial" w:hAnsi="Arial" w:cs="Arial"/>
              </w:rPr>
              <w:t>Existe peligro para el agua potable en caso de penetración de suelos y/o acuíferos.</w:t>
            </w:r>
          </w:p>
          <w:p w14:paraId="578261E6" w14:textId="77777777" w:rsidR="00A830A9" w:rsidRDefault="000242E0" w:rsidP="00A55687">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213F6F" w:rsidRPr="00213F6F">
              <w:rPr>
                <w:rFonts w:ascii="Arial" w:hAnsi="Arial" w:cs="Arial"/>
              </w:rPr>
              <w:t xml:space="preserve">Esta dilución </w:t>
            </w:r>
            <w:r w:rsidR="00A830A9">
              <w:rPr>
                <w:rFonts w:ascii="Arial" w:hAnsi="Arial" w:cs="Arial"/>
              </w:rPr>
              <w:t>n</w:t>
            </w:r>
            <w:r w:rsidR="00A830A9" w:rsidRPr="00A830A9">
              <w:rPr>
                <w:rFonts w:ascii="Arial" w:hAnsi="Arial" w:cs="Arial"/>
              </w:rPr>
              <w:t xml:space="preserve">o es fácilmente biodegradable. </w:t>
            </w:r>
          </w:p>
          <w:p w14:paraId="3CDBE0C6" w14:textId="0152909C"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48895AE8"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xml:space="preserve">: </w:t>
            </w:r>
            <w:r w:rsidR="00213F6F">
              <w:rPr>
                <w:rFonts w:ascii="Arial" w:hAnsi="Arial" w:cs="Arial"/>
              </w:rPr>
              <w:t>No aplica</w:t>
            </w:r>
          </w:p>
          <w:p w14:paraId="20BBDD31" w14:textId="52AB8AAE"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213F6F">
              <w:rPr>
                <w:rFonts w:ascii="Arial" w:hAnsi="Arial" w:cs="Arial"/>
              </w:rPr>
              <w:t>No aplica</w:t>
            </w:r>
          </w:p>
          <w:p w14:paraId="622162BC" w14:textId="1CC0A615"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xml:space="preserve">: </w:t>
            </w:r>
            <w:r w:rsidR="00213F6F">
              <w:rPr>
                <w:rFonts w:ascii="Arial" w:hAnsi="Arial" w:cs="Arial"/>
              </w:rPr>
              <w:t>No aplica</w:t>
            </w:r>
          </w:p>
          <w:p w14:paraId="35D5C082" w14:textId="10906FF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xml:space="preserve">: </w:t>
            </w:r>
            <w:r w:rsidR="00213F6F">
              <w:rPr>
                <w:rFonts w:ascii="Arial" w:hAnsi="Arial" w:cs="Arial"/>
              </w:rPr>
              <w:t>No aplica</w:t>
            </w:r>
          </w:p>
          <w:p w14:paraId="6446F884" w14:textId="265CB42A"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xml:space="preserve">: </w:t>
            </w:r>
            <w:r w:rsidR="00213F6F">
              <w:rPr>
                <w:rFonts w:ascii="Arial" w:hAnsi="Arial" w:cs="Arial"/>
              </w:rPr>
              <w:t>No aplica</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lastRenderedPageBreak/>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9"/>
      <w:headerReference w:type="default" r:id="rId10"/>
      <w:footerReference w:type="even" r:id="rId11"/>
      <w:footerReference w:type="default" r:id="rId12"/>
      <w:headerReference w:type="first" r:id="rId13"/>
      <w:footerReference w:type="first" r:id="rId14"/>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2E87F" w14:textId="77777777" w:rsidR="0011025D" w:rsidRDefault="0011025D">
      <w:r>
        <w:separator/>
      </w:r>
    </w:p>
  </w:endnote>
  <w:endnote w:type="continuationSeparator" w:id="0">
    <w:p w14:paraId="2CA56BAF" w14:textId="77777777" w:rsidR="0011025D" w:rsidRDefault="00110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1D783" w14:textId="77777777" w:rsidR="0011025D" w:rsidRDefault="0011025D">
      <w:r>
        <w:separator/>
      </w:r>
    </w:p>
  </w:footnote>
  <w:footnote w:type="continuationSeparator" w:id="0">
    <w:p w14:paraId="5CFE4534" w14:textId="77777777" w:rsidR="0011025D" w:rsidRDefault="00110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025D"/>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054"/>
    <w:rsid w:val="00176F43"/>
    <w:rsid w:val="00177C78"/>
    <w:rsid w:val="00180181"/>
    <w:rsid w:val="00182D9C"/>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1940"/>
    <w:rsid w:val="00213F6F"/>
    <w:rsid w:val="0021538D"/>
    <w:rsid w:val="0022623E"/>
    <w:rsid w:val="00230B8F"/>
    <w:rsid w:val="00231C7F"/>
    <w:rsid w:val="0023240D"/>
    <w:rsid w:val="002329C5"/>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572B"/>
    <w:rsid w:val="00306126"/>
    <w:rsid w:val="003076BD"/>
    <w:rsid w:val="00310D07"/>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5BB7"/>
    <w:rsid w:val="003F7B06"/>
    <w:rsid w:val="00402608"/>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86B3A"/>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0CA1"/>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6E3D"/>
    <w:rsid w:val="006C7259"/>
    <w:rsid w:val="006C7F7B"/>
    <w:rsid w:val="006D161F"/>
    <w:rsid w:val="006D2091"/>
    <w:rsid w:val="006D22ED"/>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A218D"/>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30A9"/>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58CE"/>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092223"/>
    <w:rsid w:val="0010757B"/>
    <w:rsid w:val="001A1224"/>
    <w:rsid w:val="001E279D"/>
    <w:rsid w:val="001F5DCC"/>
    <w:rsid w:val="002419E5"/>
    <w:rsid w:val="002960D2"/>
    <w:rsid w:val="00592AEC"/>
    <w:rsid w:val="005C69EE"/>
    <w:rsid w:val="006924AE"/>
    <w:rsid w:val="006A466B"/>
    <w:rsid w:val="00917524"/>
    <w:rsid w:val="00936502"/>
    <w:rsid w:val="009C52DE"/>
    <w:rsid w:val="00A97FB3"/>
    <w:rsid w:val="00AB22CE"/>
    <w:rsid w:val="00B905B8"/>
    <w:rsid w:val="00BA67B9"/>
    <w:rsid w:val="00CD3FBE"/>
    <w:rsid w:val="00CF0CF9"/>
    <w:rsid w:val="00D14BE8"/>
    <w:rsid w:val="00D765AF"/>
    <w:rsid w:val="00DB28C7"/>
    <w:rsid w:val="00E853E5"/>
    <w:rsid w:val="00E876A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82</TotalTime>
  <Pages>5</Pages>
  <Words>1298</Words>
  <Characters>7144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14</cp:revision>
  <cp:lastPrinted>2011-11-24T20:03:00Z</cp:lastPrinted>
  <dcterms:created xsi:type="dcterms:W3CDTF">2021-06-17T13:55:00Z</dcterms:created>
  <dcterms:modified xsi:type="dcterms:W3CDTF">2021-06-18T18:27:00Z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