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7643B866" w:rsidR="000242E0" w:rsidRPr="00BA2A67" w:rsidRDefault="00C758FC" w:rsidP="0001759A">
            <w:pPr>
              <w:jc w:val="center"/>
              <w:rPr>
                <w:rFonts w:ascii="Arial" w:hAnsi="Arial" w:cs="Arial"/>
                <w:b/>
                <w:sz w:val="22"/>
                <w:szCs w:val="22"/>
              </w:rPr>
            </w:pPr>
            <w:r w:rsidRPr="00BA2A67">
              <w:rPr>
                <w:rFonts w:ascii="Arial" w:hAnsi="Arial" w:cs="Arial"/>
                <w:b/>
                <w:sz w:val="22"/>
                <w:szCs w:val="22"/>
              </w:rPr>
              <w:t xml:space="preserve">HIDRÓXIDO DE SODIO </w:t>
            </w:r>
            <w:r w:rsidR="002477E8">
              <w:rPr>
                <w:rFonts w:ascii="Arial" w:hAnsi="Arial" w:cs="Arial"/>
                <w:b/>
                <w:sz w:val="22"/>
                <w:szCs w:val="22"/>
              </w:rPr>
              <w:t>0,1N</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5692EF3E"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C758FC" w:rsidRPr="00FE58CE">
              <w:rPr>
                <w:rFonts w:ascii="Arial" w:hAnsi="Arial" w:cs="Arial"/>
              </w:rPr>
              <w:t xml:space="preserve">Hidróxido de sodio </w:t>
            </w:r>
            <w:r w:rsidR="002477E8">
              <w:rPr>
                <w:rFonts w:ascii="Arial" w:hAnsi="Arial" w:cs="Arial"/>
              </w:rPr>
              <w:t>0,1N</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3DD0A1F0" w14:textId="006F4CE4" w:rsidR="00C758FC" w:rsidRPr="00BA2A67" w:rsidRDefault="00C758FC" w:rsidP="00C758FC">
            <w:pPr>
              <w:jc w:val="both"/>
              <w:rPr>
                <w:rFonts w:ascii="Arial" w:hAnsi="Arial" w:cs="Arial"/>
                <w:sz w:val="22"/>
                <w:szCs w:val="22"/>
              </w:rPr>
            </w:pPr>
            <w:r w:rsidRPr="00BA2A67">
              <w:rPr>
                <w:rFonts w:ascii="Arial" w:hAnsi="Arial" w:cs="Arial"/>
                <w:sz w:val="22"/>
                <w:szCs w:val="22"/>
              </w:rPr>
              <w:t>Corrosivo para los metales. Categoría 1.</w:t>
            </w:r>
          </w:p>
          <w:p w14:paraId="711067A6" w14:textId="450EC9D8" w:rsidR="000242E0" w:rsidRDefault="00C758FC" w:rsidP="000242E0">
            <w:pPr>
              <w:jc w:val="both"/>
              <w:rPr>
                <w:rFonts w:ascii="Arial" w:hAnsi="Arial" w:cs="Arial"/>
                <w:sz w:val="22"/>
                <w:szCs w:val="22"/>
              </w:rPr>
            </w:pPr>
            <w:r w:rsidRPr="00BA2A67">
              <w:rPr>
                <w:rFonts w:ascii="Arial" w:hAnsi="Arial" w:cs="Arial"/>
                <w:sz w:val="22"/>
                <w:szCs w:val="22"/>
              </w:rPr>
              <w:t>Corrosión cutánea. Categoría 1</w:t>
            </w:r>
            <w:r w:rsidR="0035026C">
              <w:rPr>
                <w:rFonts w:ascii="Arial" w:hAnsi="Arial" w:cs="Arial"/>
                <w:sz w:val="22"/>
                <w:szCs w:val="22"/>
              </w:rPr>
              <w:t>A</w:t>
            </w:r>
            <w:r w:rsidRPr="00BA2A67">
              <w:rPr>
                <w:rFonts w:ascii="Arial" w:hAnsi="Arial" w:cs="Arial"/>
                <w:sz w:val="22"/>
                <w:szCs w:val="22"/>
              </w:rPr>
              <w:t>.</w:t>
            </w:r>
          </w:p>
          <w:p w14:paraId="6C79CDA9" w14:textId="24EB4706" w:rsidR="00BA2A67" w:rsidRPr="00BA2A67" w:rsidRDefault="00BA2A67" w:rsidP="000242E0">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64A16081" w14:textId="2AC3262D" w:rsidR="000242E0" w:rsidRPr="00BA2A67" w:rsidRDefault="00C758FC" w:rsidP="000242E0">
            <w:pPr>
              <w:pStyle w:val="Prrafodelista"/>
              <w:numPr>
                <w:ilvl w:val="0"/>
                <w:numId w:val="37"/>
              </w:numPr>
              <w:contextualSpacing/>
              <w:jc w:val="both"/>
              <w:rPr>
                <w:rFonts w:ascii="Arial" w:hAnsi="Arial" w:cs="Arial"/>
              </w:rPr>
            </w:pPr>
            <w:r w:rsidRPr="00BA2A67">
              <w:rPr>
                <w:noProof/>
                <w:sz w:val="32"/>
                <w:szCs w:val="32"/>
              </w:rPr>
              <w:drawing>
                <wp:anchor distT="0" distB="0" distL="114300" distR="114300" simplePos="0" relativeHeight="251659776" behindDoc="0" locked="0" layoutInCell="1" allowOverlap="1" wp14:anchorId="6E8867E5" wp14:editId="36CFFFB7">
                  <wp:simplePos x="0" y="0"/>
                  <wp:positionH relativeFrom="column">
                    <wp:posOffset>2265680</wp:posOffset>
                  </wp:positionH>
                  <wp:positionV relativeFrom="paragraph">
                    <wp:posOffset>121285</wp:posOffset>
                  </wp:positionV>
                  <wp:extent cx="628650" cy="628650"/>
                  <wp:effectExtent l="0" t="0" r="0" b="0"/>
                  <wp:wrapNone/>
                  <wp:docPr id="7" name="Imagen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E0" w:rsidRPr="00BA2A67">
              <w:rPr>
                <w:rFonts w:ascii="Arial" w:hAnsi="Arial" w:cs="Arial"/>
              </w:rPr>
              <w:t>Pictogramas de peligro</w:t>
            </w:r>
            <w:r w:rsidRPr="00BA2A67">
              <w:rPr>
                <w:rFonts w:ascii="Arial" w:hAnsi="Arial" w:cs="Arial"/>
              </w:rPr>
              <w:t>:</w:t>
            </w:r>
          </w:p>
          <w:p w14:paraId="1E001A78" w14:textId="1160086B" w:rsidR="000242E0" w:rsidRPr="00BA2A67" w:rsidRDefault="000242E0" w:rsidP="000242E0">
            <w:pPr>
              <w:jc w:val="both"/>
              <w:rPr>
                <w:rFonts w:ascii="Arial" w:hAnsi="Arial" w:cs="Arial"/>
                <w:sz w:val="22"/>
                <w:szCs w:val="22"/>
              </w:rPr>
            </w:pPr>
          </w:p>
          <w:p w14:paraId="1D220FEE" w14:textId="1A27E5FA"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1B9C5E19"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PELIGRO</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4CDAE259" w14:textId="77777777" w:rsidR="00C758FC" w:rsidRPr="00BA2A67" w:rsidRDefault="00C758FC" w:rsidP="00C758FC">
            <w:pPr>
              <w:pStyle w:val="Prrafodelista"/>
              <w:contextualSpacing/>
              <w:jc w:val="both"/>
              <w:rPr>
                <w:rFonts w:ascii="Arial" w:hAnsi="Arial" w:cs="Arial"/>
              </w:rPr>
            </w:pPr>
            <w:r w:rsidRPr="00BA2A67">
              <w:rPr>
                <w:rFonts w:ascii="Arial" w:hAnsi="Arial" w:cs="Arial"/>
              </w:rPr>
              <w:t>H290. Puede ser corrosivo para los metales.</w:t>
            </w:r>
          </w:p>
          <w:p w14:paraId="1FEA22BC" w14:textId="6C63D478" w:rsidR="00C758FC" w:rsidRPr="00BA2A67" w:rsidRDefault="00C758FC" w:rsidP="00C758FC">
            <w:pPr>
              <w:pStyle w:val="Prrafodelista"/>
              <w:contextualSpacing/>
              <w:jc w:val="both"/>
              <w:rPr>
                <w:rFonts w:ascii="Arial" w:hAnsi="Arial" w:cs="Arial"/>
              </w:rPr>
            </w:pPr>
            <w:r w:rsidRPr="00BA2A67">
              <w:rPr>
                <w:rFonts w:ascii="Arial" w:hAnsi="Arial" w:cs="Arial"/>
              </w:rPr>
              <w:t>H314. Provoca quemaduras graves en la piel y lesiones oculares graves.</w:t>
            </w:r>
          </w:p>
          <w:p w14:paraId="0B17FB1A" w14:textId="77777777" w:rsidR="000242E0" w:rsidRPr="00BA2A67" w:rsidRDefault="000242E0" w:rsidP="000242E0">
            <w:pPr>
              <w:jc w:val="both"/>
              <w:rPr>
                <w:rFonts w:ascii="Arial" w:hAnsi="Arial" w:cs="Arial"/>
                <w:sz w:val="22"/>
                <w:szCs w:val="22"/>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0E3BCC2A" w14:textId="77777777" w:rsidR="00C758FC" w:rsidRPr="00BA2A67" w:rsidRDefault="00C758FC" w:rsidP="00C758FC">
            <w:pPr>
              <w:pStyle w:val="Prrafodelista"/>
              <w:contextualSpacing/>
              <w:jc w:val="both"/>
              <w:rPr>
                <w:rFonts w:ascii="Arial" w:hAnsi="Arial" w:cs="Arial"/>
              </w:rPr>
            </w:pPr>
            <w:r w:rsidRPr="00BA2A67">
              <w:rPr>
                <w:rFonts w:ascii="Arial" w:hAnsi="Arial" w:cs="Arial"/>
              </w:rPr>
              <w:t>P280. Llevar guantes/ prendas/ gafas/ máscara de protección.</w:t>
            </w:r>
          </w:p>
          <w:p w14:paraId="0A32CE52" w14:textId="77777777" w:rsidR="00C758FC" w:rsidRPr="00BA2A67" w:rsidRDefault="00C758FC" w:rsidP="00C758FC">
            <w:pPr>
              <w:pStyle w:val="Prrafodelista"/>
              <w:contextualSpacing/>
              <w:jc w:val="both"/>
              <w:rPr>
                <w:rFonts w:ascii="Arial" w:hAnsi="Arial" w:cs="Arial"/>
              </w:rPr>
            </w:pPr>
            <w:r w:rsidRPr="00BA2A67">
              <w:rPr>
                <w:rFonts w:ascii="Arial" w:hAnsi="Arial" w:cs="Arial"/>
              </w:rPr>
              <w:t>P301 + P330 + P331. En caso de ingestión, enjuagar la boca. NO provocar el vómito.</w:t>
            </w:r>
          </w:p>
          <w:p w14:paraId="0389135B" w14:textId="77777777" w:rsidR="00C758FC" w:rsidRPr="00BA2A67" w:rsidRDefault="00C758FC" w:rsidP="00C758FC">
            <w:pPr>
              <w:pStyle w:val="Prrafodelista"/>
              <w:contextualSpacing/>
              <w:jc w:val="both"/>
              <w:rPr>
                <w:rFonts w:ascii="Arial" w:hAnsi="Arial" w:cs="Arial"/>
              </w:rPr>
            </w:pPr>
            <w:r w:rsidRPr="00BA2A67">
              <w:rPr>
                <w:rFonts w:ascii="Arial" w:hAnsi="Arial" w:cs="Arial"/>
              </w:rPr>
              <w:t>P305 + P351 + P338: En caso de contacto con los ojos, enjuagar con agua cuidadosamente durante varios minutos. Quitar lentes de contacto cuando estén presentes y pueda hacerse con facilidad. Proseguir con el lavado.</w:t>
            </w:r>
          </w:p>
          <w:p w14:paraId="4DDBB303" w14:textId="77777777" w:rsidR="000242E0" w:rsidRDefault="00C758FC" w:rsidP="00BA2A67">
            <w:pPr>
              <w:pStyle w:val="Prrafodelista"/>
              <w:contextualSpacing/>
              <w:jc w:val="both"/>
              <w:rPr>
                <w:rFonts w:ascii="Arial" w:hAnsi="Arial" w:cs="Arial"/>
              </w:rPr>
            </w:pPr>
            <w:r w:rsidRPr="00BA2A67">
              <w:rPr>
                <w:rFonts w:ascii="Arial" w:hAnsi="Arial" w:cs="Arial"/>
              </w:rPr>
              <w:t>P308 + P310. En caso de exposición manifiesta o presunta llamar inmediatamente a un Centro de Toxicología o a un médico.</w:t>
            </w:r>
          </w:p>
          <w:p w14:paraId="29FBC4A1" w14:textId="6491F11C" w:rsidR="00BA2A67" w:rsidRPr="00BA2A67" w:rsidRDefault="00BA2A67" w:rsidP="00BA2A67">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lastRenderedPageBreak/>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C758FC" w:rsidRPr="00BA2A67" w14:paraId="79EC9804" w14:textId="77777777" w:rsidTr="000242E0">
              <w:tc>
                <w:tcPr>
                  <w:tcW w:w="2144" w:type="pct"/>
                </w:tcPr>
                <w:p w14:paraId="77DEC8BF" w14:textId="40182685" w:rsidR="00C758FC" w:rsidRPr="00BA2A67" w:rsidRDefault="00C758FC" w:rsidP="00C758FC">
                  <w:pPr>
                    <w:jc w:val="center"/>
                    <w:rPr>
                      <w:rFonts w:ascii="Arial" w:hAnsi="Arial" w:cs="Arial"/>
                      <w:sz w:val="22"/>
                      <w:szCs w:val="22"/>
                    </w:rPr>
                  </w:pPr>
                  <w:r w:rsidRPr="00BA2A67">
                    <w:rPr>
                      <w:rFonts w:ascii="Arial" w:hAnsi="Arial" w:cs="Arial"/>
                      <w:sz w:val="22"/>
                      <w:szCs w:val="22"/>
                    </w:rPr>
                    <w:t>Hidróxido de sodio</w:t>
                  </w:r>
                </w:p>
              </w:tc>
              <w:tc>
                <w:tcPr>
                  <w:tcW w:w="1138" w:type="pct"/>
                </w:tcPr>
                <w:p w14:paraId="38C82E57" w14:textId="798A8020" w:rsidR="00C758FC" w:rsidRPr="00BA2A67" w:rsidRDefault="00C758FC" w:rsidP="00C758FC">
                  <w:pPr>
                    <w:jc w:val="center"/>
                    <w:rPr>
                      <w:rFonts w:ascii="Arial" w:hAnsi="Arial" w:cs="Arial"/>
                      <w:sz w:val="22"/>
                      <w:szCs w:val="22"/>
                    </w:rPr>
                  </w:pPr>
                  <w:r w:rsidRPr="00BA2A67">
                    <w:rPr>
                      <w:rFonts w:ascii="Arial" w:hAnsi="Arial" w:cs="Arial"/>
                      <w:sz w:val="22"/>
                      <w:szCs w:val="22"/>
                    </w:rPr>
                    <w:t>1310-73-2</w:t>
                  </w:r>
                </w:p>
              </w:tc>
              <w:tc>
                <w:tcPr>
                  <w:tcW w:w="1718" w:type="pct"/>
                </w:tcPr>
                <w:p w14:paraId="72A68942" w14:textId="51623439" w:rsidR="00C758FC" w:rsidRPr="00BA2A67" w:rsidRDefault="00C758FC" w:rsidP="00C758FC">
                  <w:pPr>
                    <w:jc w:val="center"/>
                    <w:rPr>
                      <w:rFonts w:ascii="Arial" w:hAnsi="Arial" w:cs="Arial"/>
                      <w:sz w:val="22"/>
                      <w:szCs w:val="22"/>
                    </w:rPr>
                  </w:pPr>
                  <w:r w:rsidRPr="00BA2A67">
                    <w:rPr>
                      <w:rFonts w:ascii="Arial" w:hAnsi="Arial" w:cs="Arial"/>
                      <w:sz w:val="22"/>
                      <w:szCs w:val="22"/>
                    </w:rPr>
                    <w:t>1M</w:t>
                  </w:r>
                </w:p>
              </w:tc>
            </w:tr>
            <w:tr w:rsidR="00C758FC" w:rsidRPr="00BA2A67" w14:paraId="765A520C" w14:textId="77777777" w:rsidTr="000242E0">
              <w:tc>
                <w:tcPr>
                  <w:tcW w:w="2144" w:type="pct"/>
                </w:tcPr>
                <w:p w14:paraId="0490D927" w14:textId="3F7A5E6D" w:rsidR="00C758FC" w:rsidRPr="00BA2A67" w:rsidRDefault="00C758FC" w:rsidP="00C758FC">
                  <w:pPr>
                    <w:jc w:val="center"/>
                    <w:rPr>
                      <w:rFonts w:ascii="Arial" w:hAnsi="Arial" w:cs="Arial"/>
                      <w:sz w:val="22"/>
                      <w:szCs w:val="22"/>
                    </w:rPr>
                  </w:pPr>
                  <w:r w:rsidRPr="00BA2A67">
                    <w:rPr>
                      <w:rFonts w:ascii="Arial" w:hAnsi="Arial" w:cs="Arial"/>
                      <w:sz w:val="22"/>
                      <w:szCs w:val="22"/>
                    </w:rPr>
                    <w:t>Agua</w:t>
                  </w:r>
                </w:p>
              </w:tc>
              <w:tc>
                <w:tcPr>
                  <w:tcW w:w="1138" w:type="pct"/>
                </w:tcPr>
                <w:p w14:paraId="43E75ED8" w14:textId="54854EC4" w:rsidR="00C758FC" w:rsidRPr="00BA2A67" w:rsidRDefault="00C758FC" w:rsidP="00C758FC">
                  <w:pPr>
                    <w:jc w:val="center"/>
                    <w:rPr>
                      <w:rFonts w:ascii="Arial" w:hAnsi="Arial" w:cs="Arial"/>
                      <w:sz w:val="22"/>
                      <w:szCs w:val="22"/>
                    </w:rPr>
                  </w:pPr>
                  <w:r w:rsidRPr="00BA2A67">
                    <w:rPr>
                      <w:rFonts w:ascii="Arial" w:hAnsi="Arial" w:cs="Arial"/>
                      <w:sz w:val="22"/>
                      <w:szCs w:val="22"/>
                    </w:rPr>
                    <w:t>7732-18-5</w:t>
                  </w:r>
                </w:p>
              </w:tc>
              <w:tc>
                <w:tcPr>
                  <w:tcW w:w="1718" w:type="pct"/>
                </w:tcPr>
                <w:p w14:paraId="1E2E6EB8" w14:textId="192BA6DF" w:rsidR="00C758FC" w:rsidRPr="00BA2A67" w:rsidRDefault="00C758FC" w:rsidP="00C758FC">
                  <w:pPr>
                    <w:jc w:val="center"/>
                    <w:rPr>
                      <w:rFonts w:ascii="Arial" w:hAnsi="Arial" w:cs="Arial"/>
                      <w:sz w:val="22"/>
                      <w:szCs w:val="22"/>
                    </w:rPr>
                  </w:pPr>
                  <w:r w:rsidRPr="00BA2A67">
                    <w:rPr>
                      <w:rFonts w:ascii="Arial" w:hAnsi="Arial" w:cs="Arial"/>
                      <w:sz w:val="22"/>
                      <w:szCs w:val="22"/>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29F1F725"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Tomar aire fresco. Llamar a soporte médico.</w:t>
            </w:r>
          </w:p>
          <w:p w14:paraId="49BE6FCB" w14:textId="77777777" w:rsidR="000242E0" w:rsidRPr="00BA2A67" w:rsidRDefault="000242E0" w:rsidP="000242E0">
            <w:pPr>
              <w:jc w:val="both"/>
              <w:rPr>
                <w:rFonts w:ascii="Arial" w:hAnsi="Arial" w:cs="Arial"/>
                <w:sz w:val="22"/>
                <w:szCs w:val="22"/>
              </w:rPr>
            </w:pPr>
          </w:p>
          <w:p w14:paraId="29D398E3" w14:textId="2AB44255"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Hacer beber agua (máximo 2 vasos), evitar el vómito (¡peligro de perforación!). Llamar inmediatamente al médico. No proceder a pruebas de neutralización.</w:t>
            </w:r>
          </w:p>
          <w:p w14:paraId="359D03A6" w14:textId="77777777" w:rsidR="000242E0" w:rsidRPr="00BA2A67" w:rsidRDefault="000242E0" w:rsidP="000242E0">
            <w:pPr>
              <w:jc w:val="both"/>
              <w:rPr>
                <w:rFonts w:ascii="Arial" w:hAnsi="Arial" w:cs="Arial"/>
                <w:sz w:val="22"/>
                <w:szCs w:val="22"/>
              </w:rPr>
            </w:pPr>
          </w:p>
          <w:p w14:paraId="63A1C035" w14:textId="15E8FEFF"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C758FC" w:rsidRPr="00BA2A67">
              <w:rPr>
                <w:rFonts w:ascii="Arial" w:hAnsi="Arial" w:cs="Arial"/>
              </w:rPr>
              <w:t>Quitar inmediatamente todas las prendas contaminadas. Aclarar la piel con agua/duchar. Llamar inmediatamente al médico.</w:t>
            </w:r>
          </w:p>
          <w:p w14:paraId="4F57A757" w14:textId="77777777" w:rsidR="000242E0" w:rsidRPr="00BA2A67" w:rsidRDefault="000242E0" w:rsidP="000242E0">
            <w:pPr>
              <w:jc w:val="both"/>
              <w:rPr>
                <w:rFonts w:ascii="Arial" w:hAnsi="Arial" w:cs="Arial"/>
                <w:sz w:val="22"/>
                <w:szCs w:val="22"/>
              </w:rPr>
            </w:pPr>
          </w:p>
          <w:p w14:paraId="70BB98A2" w14:textId="3D1DC702"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Aclarar con abundante agua. Llamar inmediatamente al oftalmólogo.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2427147D" w:rsidR="000242E0" w:rsidRPr="00BA2A67" w:rsidRDefault="00C758FC" w:rsidP="000242E0">
            <w:pPr>
              <w:jc w:val="both"/>
              <w:rPr>
                <w:rFonts w:ascii="Arial" w:hAnsi="Arial" w:cs="Arial"/>
                <w:sz w:val="22"/>
                <w:szCs w:val="22"/>
              </w:rPr>
            </w:pPr>
            <w:r w:rsidRPr="00BA2A67">
              <w:rPr>
                <w:rFonts w:ascii="Arial" w:hAnsi="Arial" w:cs="Arial"/>
                <w:sz w:val="22"/>
                <w:szCs w:val="22"/>
              </w:rPr>
              <w:t>Irritación y corrosión, tos, insuficiencia respiratoria, colapso.</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3FD74B6B" w:rsidR="000242E0" w:rsidRPr="00BA2A67" w:rsidRDefault="00C758FC" w:rsidP="000242E0">
            <w:pPr>
              <w:jc w:val="both"/>
              <w:rPr>
                <w:rFonts w:ascii="Arial" w:hAnsi="Arial" w:cs="Arial"/>
                <w:sz w:val="22"/>
                <w:szCs w:val="22"/>
              </w:rPr>
            </w:pPr>
            <w:r w:rsidRPr="00BA2A67">
              <w:rPr>
                <w:rFonts w:ascii="Arial" w:hAnsi="Arial" w:cs="Arial"/>
                <w:sz w:val="22"/>
                <w:szCs w:val="22"/>
              </w:rPr>
              <w:t>Agua, Dióxido de carbono (CO</w:t>
            </w:r>
            <w:r w:rsidRPr="00BA2A67">
              <w:rPr>
                <w:rFonts w:ascii="Arial" w:hAnsi="Arial" w:cs="Arial"/>
                <w:sz w:val="22"/>
                <w:szCs w:val="22"/>
                <w:vertAlign w:val="subscript"/>
              </w:rPr>
              <w:t>2</w:t>
            </w:r>
            <w:r w:rsidRPr="00BA2A67">
              <w:rPr>
                <w:rFonts w:ascii="Arial" w:hAnsi="Arial" w:cs="Arial"/>
                <w:sz w:val="22"/>
                <w:szCs w:val="22"/>
              </w:rPr>
              <w:t>),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01940D8B" w14:textId="77777777" w:rsidR="00C758FC" w:rsidRPr="00BA2A67" w:rsidRDefault="00C758FC" w:rsidP="00C758FC">
            <w:pPr>
              <w:jc w:val="both"/>
              <w:rPr>
                <w:rFonts w:ascii="Arial" w:hAnsi="Arial" w:cs="Arial"/>
                <w:sz w:val="22"/>
                <w:szCs w:val="22"/>
              </w:rPr>
            </w:pPr>
            <w:r w:rsidRPr="00BA2A67">
              <w:rPr>
                <w:rFonts w:ascii="Arial" w:hAnsi="Arial" w:cs="Arial"/>
                <w:sz w:val="22"/>
                <w:szCs w:val="22"/>
              </w:rPr>
              <w:t>No combustible.</w:t>
            </w:r>
          </w:p>
          <w:p w14:paraId="07C3E7AC" w14:textId="27D83BBB" w:rsidR="000242E0" w:rsidRPr="00BA2A67" w:rsidRDefault="00C758FC" w:rsidP="00C758FC">
            <w:pPr>
              <w:jc w:val="both"/>
              <w:rPr>
                <w:rFonts w:ascii="Arial" w:hAnsi="Arial" w:cs="Arial"/>
                <w:sz w:val="22"/>
                <w:szCs w:val="22"/>
              </w:rPr>
            </w:pPr>
            <w:r w:rsidRPr="00BA2A67">
              <w:rPr>
                <w:rFonts w:ascii="Arial" w:hAnsi="Arial" w:cs="Arial"/>
                <w:sz w:val="22"/>
                <w:szCs w:val="22"/>
              </w:rPr>
              <w:t>Posibilidad de formación de vapores peligrosos por incendio en el entorno.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5C97FE51" w14:textId="77777777" w:rsidR="00C758FC" w:rsidRPr="00BA2A67" w:rsidRDefault="00C758FC" w:rsidP="00C758FC">
            <w:pPr>
              <w:jc w:val="both"/>
              <w:rPr>
                <w:rFonts w:ascii="Arial" w:hAnsi="Arial" w:cs="Arial"/>
                <w:sz w:val="22"/>
                <w:szCs w:val="22"/>
              </w:rPr>
            </w:pPr>
            <w:r w:rsidRPr="00BA2A67">
              <w:rPr>
                <w:rFonts w:ascii="Arial" w:hAnsi="Arial" w:cs="Arial"/>
                <w:sz w:val="22"/>
                <w:szCs w:val="22"/>
              </w:rPr>
              <w:t>Permanencia en el área de riesgo sólo con sistemas de respiración artificiales e independientes del ambiente. Protección de la piel mediante observación de una distancia de seguridad y uso de ropa protectora adecuada.</w:t>
            </w:r>
          </w:p>
          <w:p w14:paraId="58510E46" w14:textId="4E04479C" w:rsidR="000242E0" w:rsidRPr="00BA2A67" w:rsidRDefault="00C758FC" w:rsidP="00C758FC">
            <w:pPr>
              <w:jc w:val="both"/>
              <w:rPr>
                <w:rFonts w:ascii="Arial" w:hAnsi="Arial" w:cs="Arial"/>
                <w:sz w:val="22"/>
                <w:szCs w:val="22"/>
              </w:rPr>
            </w:pPr>
            <w:r w:rsidRPr="00BA2A67">
              <w:rPr>
                <w:rFonts w:ascii="Arial" w:hAnsi="Arial" w:cs="Arial"/>
                <w:sz w:val="22"/>
                <w:szCs w:val="22"/>
              </w:rPr>
              <w:t>Impedir la contaminación de las aguas superficiales o subterráneas por el agua que ha servido a la extinción de incendios. Reprimir los gases/vapores/neblinas con agua pulverizada.</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6667E46D" w:rsidR="000242E0" w:rsidRPr="00BA2A67" w:rsidRDefault="00C758FC" w:rsidP="000242E0">
            <w:pPr>
              <w:jc w:val="both"/>
              <w:rPr>
                <w:rFonts w:ascii="Arial" w:hAnsi="Arial" w:cs="Arial"/>
                <w:sz w:val="22"/>
                <w:szCs w:val="22"/>
              </w:rPr>
            </w:pPr>
            <w:r w:rsidRPr="00BA2A67">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E3AF0B6" w:rsidR="000242E0" w:rsidRPr="00BA2A67" w:rsidRDefault="00C758FC" w:rsidP="000242E0">
            <w:pPr>
              <w:jc w:val="both"/>
              <w:rPr>
                <w:rFonts w:ascii="Arial" w:hAnsi="Arial" w:cs="Arial"/>
                <w:sz w:val="22"/>
                <w:szCs w:val="22"/>
              </w:rPr>
            </w:pPr>
            <w:r w:rsidRPr="00BA2A67">
              <w:rPr>
                <w:rFonts w:ascii="Arial" w:hAnsi="Arial" w:cs="Arial"/>
                <w:sz w:val="22"/>
                <w:szCs w:val="22"/>
              </w:rPr>
              <w:t>No dejar que el producto entre al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 xml:space="preserve">6.3 Métodos y material para la contención y limpieza de vertidos: </w:t>
            </w:r>
          </w:p>
          <w:p w14:paraId="70EB93BA" w14:textId="2FF14D1B" w:rsidR="000242E0" w:rsidRPr="00BA2A67" w:rsidRDefault="00C758FC" w:rsidP="000242E0">
            <w:pPr>
              <w:jc w:val="both"/>
              <w:rPr>
                <w:rFonts w:ascii="Arial" w:hAnsi="Arial" w:cs="Arial"/>
                <w:sz w:val="22"/>
                <w:szCs w:val="22"/>
              </w:rPr>
            </w:pPr>
            <w:r w:rsidRPr="00BA2A67">
              <w:rPr>
                <w:rFonts w:ascii="Arial" w:hAnsi="Arial" w:cs="Arial"/>
                <w:sz w:val="22"/>
                <w:szCs w:val="22"/>
              </w:rPr>
              <w:t>Proteger los desagües.  Recoger con materiales absorbentes. Proceder a la eliminación de los residuos.</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6F6792D8" w:rsidR="000242E0" w:rsidRPr="00BA2A67" w:rsidRDefault="00C758FC" w:rsidP="000242E0">
            <w:pPr>
              <w:jc w:val="both"/>
              <w:rPr>
                <w:rFonts w:ascii="Arial" w:hAnsi="Arial" w:cs="Arial"/>
                <w:sz w:val="22"/>
                <w:szCs w:val="22"/>
              </w:rPr>
            </w:pPr>
            <w:r w:rsidRPr="00BA2A67">
              <w:rPr>
                <w:rFonts w:ascii="Arial" w:hAnsi="Arial" w:cs="Arial"/>
                <w:sz w:val="22"/>
                <w:szCs w:val="22"/>
              </w:rPr>
              <w:t>Trabajar con campana extractora. No inhalar la mezcla. Evitar la generación de vapores. En caso de contaminación de la ropa sustituirla inmediatamente. Lavar cara y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4B34E095" w14:textId="77777777" w:rsidR="00C758FC" w:rsidRPr="00BA2A67" w:rsidRDefault="00C758FC" w:rsidP="00C758FC">
            <w:pPr>
              <w:jc w:val="both"/>
              <w:rPr>
                <w:rFonts w:ascii="Arial" w:hAnsi="Arial" w:cs="Arial"/>
                <w:sz w:val="22"/>
                <w:szCs w:val="22"/>
              </w:rPr>
            </w:pPr>
            <w:r w:rsidRPr="00BA2A67">
              <w:rPr>
                <w:rFonts w:ascii="Arial" w:hAnsi="Arial" w:cs="Arial"/>
                <w:sz w:val="22"/>
                <w:szCs w:val="22"/>
              </w:rPr>
              <w:t>No almacenar en recipientes de aluminio, estaño o cinc.</w:t>
            </w:r>
          </w:p>
          <w:p w14:paraId="3EC7F563" w14:textId="46989AEE" w:rsidR="000242E0" w:rsidRPr="00BA2A67" w:rsidRDefault="00C758FC" w:rsidP="00C758FC">
            <w:pPr>
              <w:jc w:val="both"/>
              <w:rPr>
                <w:rFonts w:ascii="Arial" w:hAnsi="Arial" w:cs="Arial"/>
                <w:sz w:val="22"/>
                <w:szCs w:val="22"/>
              </w:rPr>
            </w:pPr>
            <w:r w:rsidRPr="00BA2A67">
              <w:rPr>
                <w:rFonts w:ascii="Arial" w:hAnsi="Arial" w:cs="Arial"/>
                <w:sz w:val="22"/>
                <w:szCs w:val="22"/>
              </w:rPr>
              <w:t>Mantener envases de preparación bien cerrados, protegidos de la luz y en un lugar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30EB139E" w:rsidR="000242E0" w:rsidRPr="00BA2A67" w:rsidRDefault="00C758FC" w:rsidP="000242E0">
            <w:pPr>
              <w:jc w:val="both"/>
              <w:rPr>
                <w:rFonts w:ascii="Arial" w:hAnsi="Arial" w:cs="Arial"/>
                <w:bCs/>
                <w:sz w:val="22"/>
                <w:szCs w:val="22"/>
              </w:rPr>
            </w:pPr>
            <w:r w:rsidRPr="00BA2A67">
              <w:rPr>
                <w:rFonts w:ascii="Arial" w:hAnsi="Arial" w:cs="Arial"/>
                <w:bCs/>
                <w:sz w:val="22"/>
                <w:szCs w:val="22"/>
              </w:rPr>
              <w:t xml:space="preserve">TLV - </w:t>
            </w:r>
            <w:proofErr w:type="spellStart"/>
            <w:r w:rsidRPr="00BA2A67">
              <w:rPr>
                <w:rFonts w:ascii="Arial" w:hAnsi="Arial" w:cs="Arial"/>
                <w:bCs/>
                <w:sz w:val="22"/>
                <w:szCs w:val="22"/>
              </w:rPr>
              <w:t>Ceiling</w:t>
            </w:r>
            <w:proofErr w:type="spellEnd"/>
            <w:r w:rsidRPr="00BA2A67">
              <w:rPr>
                <w:rFonts w:ascii="Arial" w:hAnsi="Arial" w:cs="Arial"/>
                <w:bCs/>
                <w:sz w:val="22"/>
                <w:szCs w:val="22"/>
              </w:rPr>
              <w:t>: 2 mg/m</w:t>
            </w:r>
            <w:r w:rsidRPr="00BA2A67">
              <w:rPr>
                <w:rFonts w:ascii="Arial" w:hAnsi="Arial" w:cs="Arial"/>
                <w:bCs/>
                <w:sz w:val="22"/>
                <w:szCs w:val="22"/>
                <w:vertAlign w:val="superscript"/>
              </w:rPr>
              <w:t>3</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747DD476" w14:textId="079E3366"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5B2672E5" w14:textId="20FE101D" w:rsidR="00C758FC" w:rsidRPr="00BA2A67" w:rsidRDefault="00C758FC" w:rsidP="00C758FC">
            <w:pPr>
              <w:pStyle w:val="Prrafodelista"/>
              <w:contextualSpacing/>
              <w:jc w:val="both"/>
              <w:rPr>
                <w:rFonts w:ascii="Arial" w:hAnsi="Arial" w:cs="Arial"/>
                <w:iCs/>
              </w:rPr>
            </w:pPr>
            <w:r w:rsidRPr="00BA2A67">
              <w:rPr>
                <w:rFonts w:ascii="Arial" w:hAnsi="Arial" w:cs="Arial"/>
                <w:iCs/>
              </w:rPr>
              <w:t>Medidas técnicas y observación de métodos adecuados de trabajo tienen prioridad ante el uso de equipos de protección personal.</w:t>
            </w:r>
          </w:p>
          <w:p w14:paraId="1A4C96AD" w14:textId="77777777" w:rsidR="000242E0" w:rsidRPr="00BA2A67" w:rsidRDefault="000242E0" w:rsidP="000242E0">
            <w:pPr>
              <w:jc w:val="both"/>
              <w:rPr>
                <w:rFonts w:ascii="Arial" w:hAnsi="Arial" w:cs="Arial"/>
                <w:iCs/>
                <w:sz w:val="22"/>
                <w:szCs w:val="22"/>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7DF85FA1"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C758FC" w:rsidRPr="00BA2A67">
              <w:rPr>
                <w:rFonts w:ascii="Arial" w:hAnsi="Arial" w:cs="Arial"/>
              </w:rPr>
              <w:t>Respirador para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0174631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13,</w:t>
            </w:r>
            <w:r w:rsidR="0035026C">
              <w:rPr>
                <w:rFonts w:ascii="Arial" w:hAnsi="Arial" w:cs="Arial"/>
              </w:rPr>
              <w:t>8</w:t>
            </w:r>
            <w:r w:rsidR="00730313">
              <w:rPr>
                <w:rFonts w:ascii="Arial" w:hAnsi="Arial" w:cs="Arial"/>
              </w:rPr>
              <w:t xml:space="preserve"> aprox.</w:t>
            </w:r>
          </w:p>
          <w:p w14:paraId="70D4C903" w14:textId="65404A1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1,0</w:t>
            </w:r>
            <w:r w:rsidR="0035026C">
              <w:rPr>
                <w:rFonts w:ascii="Arial" w:hAnsi="Arial" w:cs="Arial"/>
              </w:rPr>
              <w:t>9</w:t>
            </w:r>
            <w:r w:rsidR="00C758FC" w:rsidRPr="00BA2A67">
              <w:rPr>
                <w:rFonts w:ascii="Arial" w:hAnsi="Arial" w:cs="Arial"/>
              </w:rPr>
              <w:t xml:space="preserve"> g/cm</w:t>
            </w:r>
            <w:r w:rsidR="00C758FC" w:rsidRPr="00730313">
              <w:rPr>
                <w:rFonts w:ascii="Arial" w:hAnsi="Arial" w:cs="Arial"/>
                <w:vertAlign w:val="superscript"/>
              </w:rPr>
              <w:t>3</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lastRenderedPageBreak/>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6CB7DB47" w14:textId="77777777" w:rsidR="00A55687" w:rsidRPr="00BA2A67" w:rsidRDefault="00A55687" w:rsidP="00A55687">
            <w:pPr>
              <w:jc w:val="both"/>
              <w:rPr>
                <w:rFonts w:ascii="Arial" w:hAnsi="Arial" w:cs="Arial"/>
                <w:sz w:val="22"/>
                <w:szCs w:val="22"/>
              </w:rPr>
            </w:pPr>
            <w:r w:rsidRPr="00BA2A67">
              <w:rPr>
                <w:rFonts w:ascii="Arial" w:hAnsi="Arial" w:cs="Arial"/>
                <w:sz w:val="22"/>
                <w:szCs w:val="22"/>
              </w:rPr>
              <w:t xml:space="preserve">Peligro de ignición o de formación de gases o vapores combustibles con: Metales y metales ligeros. Puede formarse hidrógeno. </w:t>
            </w:r>
          </w:p>
          <w:p w14:paraId="21B805E3" w14:textId="71DA3FD5" w:rsidR="000242E0" w:rsidRPr="00BA2A67" w:rsidRDefault="00A55687" w:rsidP="00A55687">
            <w:pPr>
              <w:jc w:val="both"/>
              <w:rPr>
                <w:rFonts w:ascii="Arial" w:hAnsi="Arial" w:cs="Arial"/>
                <w:sz w:val="22"/>
                <w:szCs w:val="22"/>
              </w:rPr>
            </w:pPr>
            <w:r w:rsidRPr="00BA2A67">
              <w:rPr>
                <w:rFonts w:ascii="Arial" w:hAnsi="Arial" w:cs="Arial"/>
                <w:sz w:val="22"/>
                <w:szCs w:val="22"/>
              </w:rPr>
              <w:t>Posibles reacciones violentas con: Nitrilos, compuestos de amonio, cianuros, magnesio, nitrocompuestos orgánicos, inflamables orgánicos, fenoles, polvo de metales alcalinotérreos, ácidos.</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60EC8D5E" w:rsidR="000242E0" w:rsidRPr="00730313" w:rsidRDefault="00730313" w:rsidP="00730313">
            <w:pPr>
              <w:jc w:val="both"/>
              <w:rPr>
                <w:rFonts w:ascii="Arial" w:hAnsi="Arial" w:cs="Arial"/>
                <w:sz w:val="22"/>
                <w:szCs w:val="22"/>
              </w:rPr>
            </w:pPr>
            <w:r w:rsidRPr="00730313">
              <w:rPr>
                <w:rFonts w:ascii="Arial" w:hAnsi="Arial" w:cs="Arial"/>
                <w:sz w:val="22"/>
                <w:szCs w:val="22"/>
              </w:rPr>
              <w:t>Aluminio, plásticos diversos, latón, metales, aleaciones metálicas, Cinc, Estaño, metales ligeros, vidrio, cuarzos/cerámica de silicatos.</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267AD72E" w:rsidR="000242E0" w:rsidRPr="00BA2A67" w:rsidRDefault="00730313" w:rsidP="000242E0">
            <w:pPr>
              <w:jc w:val="both"/>
              <w:rPr>
                <w:rFonts w:ascii="Arial" w:hAnsi="Arial" w:cs="Arial"/>
                <w:sz w:val="22"/>
                <w:szCs w:val="22"/>
              </w:rPr>
            </w:pPr>
            <w:r>
              <w:rPr>
                <w:rFonts w:ascii="Arial" w:hAnsi="Arial" w:cs="Arial"/>
                <w:sz w:val="22"/>
                <w:szCs w:val="22"/>
              </w:rPr>
              <w:t>Información no disponible.</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5B7EECF1"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Toxicidad oral aguda: Si es ingerido, provoca quemaduras severas de la boca y la garganta, así como peligro de perforación del esófago y del estómago.</w:t>
            </w:r>
          </w:p>
          <w:p w14:paraId="195EDC2B" w14:textId="27611CC7"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Toxicidad aguda por inhalación: Irritación de las mucosas, tos, insuficiencia respiratoria, perjudica las vías respiratorias</w:t>
            </w:r>
          </w:p>
          <w:p w14:paraId="3F176E41" w14:textId="40BD12EC"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sidR="0035026C">
              <w:rPr>
                <w:rFonts w:ascii="Arial" w:eastAsia="Times New Roman" w:hAnsi="Arial" w:cs="Arial"/>
                <w:lang w:eastAsia="es-ES"/>
              </w:rPr>
              <w:t>Provoca quemaduras graves.</w:t>
            </w:r>
            <w:r w:rsidRPr="00730313">
              <w:rPr>
                <w:rFonts w:ascii="Arial" w:eastAsia="Times New Roman" w:hAnsi="Arial" w:cs="Arial"/>
                <w:lang w:eastAsia="es-ES"/>
              </w:rPr>
              <w:t xml:space="preserve"> </w:t>
            </w:r>
          </w:p>
          <w:p w14:paraId="6F7D8B59" w14:textId="77777777"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Provoca lesiones oculares graves. Necrosis. </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016A9A81" w:rsidR="000242E0"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11F219DF"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Existe peligro para el agua potable en caso de penetración de suelos y/o acuíferos. </w:t>
            </w:r>
          </w:p>
          <w:p w14:paraId="1DD5A360" w14:textId="50321950"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C60F3F" w:rsidRPr="00C60F3F">
              <w:rPr>
                <w:rFonts w:ascii="Arial" w:hAnsi="Arial" w:cs="Arial"/>
              </w:rPr>
              <w:t>Los métodos para la determinación de la degradabilidad biológica no son aplicables para las</w:t>
            </w:r>
            <w:r w:rsidR="00C60F3F">
              <w:rPr>
                <w:rFonts w:ascii="Arial" w:hAnsi="Arial" w:cs="Arial"/>
              </w:rPr>
              <w:t xml:space="preserve"> </w:t>
            </w:r>
            <w:r w:rsidR="00C60F3F" w:rsidRPr="00C60F3F">
              <w:rPr>
                <w:rFonts w:ascii="Arial" w:hAnsi="Arial" w:cs="Arial"/>
              </w:rPr>
              <w:t>sustancias inorgánicas</w:t>
            </w:r>
            <w:r w:rsidR="00C60F3F">
              <w:rPr>
                <w:rFonts w:ascii="Arial" w:hAnsi="Arial" w:cs="Arial"/>
              </w:rPr>
              <w:t>.</w:t>
            </w:r>
          </w:p>
          <w:p w14:paraId="27E9512D" w14:textId="6608F2B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C60F3F">
              <w:rPr>
                <w:rFonts w:ascii="Arial" w:hAnsi="Arial" w:cs="Arial"/>
              </w:rPr>
              <w:t>No aplicable.</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D62D5F3"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35026C">
              <w:rPr>
                <w:rFonts w:ascii="Arial" w:hAnsi="Arial" w:cs="Arial"/>
              </w:rPr>
              <w:t xml:space="preserve">Efecto perjudicial por desviación del pH. Posible mortandad de peces. No produce consumo biológico de oxígeno.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lastRenderedPageBreak/>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3095B8AA"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1824</w:t>
            </w:r>
          </w:p>
          <w:p w14:paraId="20BBDD31" w14:textId="00850625"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C1131F">
              <w:rPr>
                <w:rFonts w:ascii="Arial" w:hAnsi="Arial" w:cs="Arial"/>
              </w:rPr>
              <w:t>Hidróxido sódico en solución</w:t>
            </w:r>
          </w:p>
          <w:p w14:paraId="622162BC" w14:textId="51CD818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Clase 8.</w:t>
            </w:r>
          </w:p>
          <w:p w14:paraId="35D5C082" w14:textId="16E9E9B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II</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A9C22" w14:textId="77777777" w:rsidR="00CF02CA" w:rsidRDefault="00CF02CA">
      <w:r>
        <w:separator/>
      </w:r>
    </w:p>
  </w:endnote>
  <w:endnote w:type="continuationSeparator" w:id="0">
    <w:p w14:paraId="6618352D" w14:textId="77777777" w:rsidR="00CF02CA" w:rsidRDefault="00CF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2B786" w14:textId="77777777" w:rsidR="00CF02CA" w:rsidRDefault="00CF02CA">
      <w:r>
        <w:separator/>
      </w:r>
    </w:p>
  </w:footnote>
  <w:footnote w:type="continuationSeparator" w:id="0">
    <w:p w14:paraId="451DDCD7" w14:textId="77777777" w:rsidR="00CF02CA" w:rsidRDefault="00CF0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29C5"/>
    <w:rsid w:val="002378C9"/>
    <w:rsid w:val="00242097"/>
    <w:rsid w:val="002460A9"/>
    <w:rsid w:val="0024752E"/>
    <w:rsid w:val="002477E8"/>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6126"/>
    <w:rsid w:val="003076BD"/>
    <w:rsid w:val="00310D07"/>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26C"/>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7B06"/>
    <w:rsid w:val="00402608"/>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6E3D"/>
    <w:rsid w:val="006C7259"/>
    <w:rsid w:val="006C7F7B"/>
    <w:rsid w:val="006D161F"/>
    <w:rsid w:val="006D2091"/>
    <w:rsid w:val="006D22ED"/>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F02CA"/>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58CE"/>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960D2"/>
    <w:rsid w:val="00592AEC"/>
    <w:rsid w:val="005C69EE"/>
    <w:rsid w:val="006924AE"/>
    <w:rsid w:val="006A466B"/>
    <w:rsid w:val="00917524"/>
    <w:rsid w:val="00936502"/>
    <w:rsid w:val="009C52DE"/>
    <w:rsid w:val="00A97FB3"/>
    <w:rsid w:val="00AB22CE"/>
    <w:rsid w:val="00B905B8"/>
    <w:rsid w:val="00BA67B9"/>
    <w:rsid w:val="00CD3FBE"/>
    <w:rsid w:val="00CF0CF9"/>
    <w:rsid w:val="00D14BE8"/>
    <w:rsid w:val="00D765AF"/>
    <w:rsid w:val="00E853E5"/>
    <w:rsid w:val="00E876AF"/>
    <w:rsid w:val="00FF216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61</TotalTime>
  <Pages>6</Pages>
  <Words>1518</Words>
  <Characters>8354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11</cp:revision>
  <cp:lastPrinted>2011-11-24T20:03:00Z</cp:lastPrinted>
  <dcterms:created xsi:type="dcterms:W3CDTF">2021-06-17T13:55:00Z</dcterms:created>
  <dcterms:modified xsi:type="dcterms:W3CDTF">2021-06-18T19:10:00Z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