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0"/>
        <w:gridCol w:w="5153"/>
      </w:tblGrid>
      <w:tr w:rsidR="00775CC7" w:rsidRPr="00775CC7" w:rsidTr="00914755">
        <w:trPr>
          <w:trHeight w:val="283"/>
          <w:jc w:val="center"/>
        </w:trPr>
        <w:tc>
          <w:tcPr>
            <w:tcW w:w="6777" w:type="dxa"/>
            <w:gridSpan w:val="2"/>
            <w:shd w:val="clear" w:color="auto" w:fill="auto"/>
            <w:vAlign w:val="center"/>
          </w:tcPr>
          <w:p w:rsidR="00775CC7" w:rsidRPr="00DA7E09" w:rsidRDefault="00775CC7" w:rsidP="00775CC7">
            <w:pPr>
              <w:spacing w:after="0" w:line="240" w:lineRule="auto"/>
              <w:jc w:val="center"/>
              <w:rPr>
                <w:rFonts w:ascii="Calibri" w:eastAsia="Times New Roman" w:hAnsi="Calibri" w:cs="Arial"/>
                <w:b/>
                <w:sz w:val="28"/>
                <w:szCs w:val="28"/>
                <w:lang w:eastAsia="es-ES"/>
              </w:rPr>
            </w:pPr>
            <w:r w:rsidRPr="00DA7E09">
              <w:rPr>
                <w:rFonts w:ascii="Calibri" w:eastAsia="Times New Roman" w:hAnsi="Calibri" w:cs="Arial"/>
                <w:b/>
                <w:sz w:val="28"/>
                <w:szCs w:val="28"/>
                <w:lang w:eastAsia="es-ES"/>
              </w:rPr>
              <w:t>RESPONSABLE</w:t>
            </w:r>
          </w:p>
        </w:tc>
      </w:tr>
      <w:tr w:rsidR="00775CC7" w:rsidRPr="00775CC7" w:rsidTr="00914755">
        <w:trPr>
          <w:trHeight w:val="283"/>
          <w:jc w:val="center"/>
        </w:trPr>
        <w:tc>
          <w:tcPr>
            <w:tcW w:w="3317" w:type="dxa"/>
            <w:shd w:val="clear" w:color="auto" w:fill="auto"/>
            <w:vAlign w:val="center"/>
          </w:tcPr>
          <w:p w:rsidR="00775CC7" w:rsidRPr="00DA7E09" w:rsidRDefault="00775CC7" w:rsidP="00775CC7">
            <w:pPr>
              <w:spacing w:after="0" w:line="240" w:lineRule="auto"/>
              <w:jc w:val="center"/>
              <w:rPr>
                <w:rFonts w:ascii="Calibri" w:eastAsia="Times New Roman" w:hAnsi="Calibri" w:cs="Arial"/>
                <w:b/>
                <w:sz w:val="28"/>
                <w:szCs w:val="28"/>
                <w:lang w:eastAsia="es-ES"/>
              </w:rPr>
            </w:pPr>
            <w:r w:rsidRPr="00DA7E09">
              <w:rPr>
                <w:rFonts w:ascii="Calibri" w:eastAsia="Times New Roman" w:hAnsi="Calibri" w:cs="Arial"/>
                <w:b/>
                <w:sz w:val="28"/>
                <w:szCs w:val="28"/>
                <w:lang w:eastAsia="es-ES"/>
              </w:rPr>
              <w:t>GRUPO</w:t>
            </w:r>
          </w:p>
        </w:tc>
        <w:tc>
          <w:tcPr>
            <w:tcW w:w="3460" w:type="dxa"/>
            <w:shd w:val="clear" w:color="auto" w:fill="auto"/>
            <w:vAlign w:val="center"/>
          </w:tcPr>
          <w:p w:rsidR="00775CC7" w:rsidRPr="00DA7E09" w:rsidRDefault="00775CC7" w:rsidP="00775CC7">
            <w:pPr>
              <w:spacing w:after="0" w:line="240" w:lineRule="auto"/>
              <w:jc w:val="center"/>
              <w:rPr>
                <w:rFonts w:ascii="Calibri" w:eastAsia="Times New Roman" w:hAnsi="Calibri" w:cs="Arial"/>
                <w:b/>
                <w:sz w:val="28"/>
                <w:szCs w:val="28"/>
                <w:lang w:eastAsia="es-ES"/>
              </w:rPr>
            </w:pPr>
            <w:r w:rsidRPr="00DA7E09">
              <w:rPr>
                <w:rFonts w:ascii="Calibri" w:eastAsia="Times New Roman" w:hAnsi="Calibri" w:cs="Arial"/>
                <w:b/>
                <w:sz w:val="28"/>
                <w:szCs w:val="28"/>
                <w:lang w:eastAsia="es-ES"/>
              </w:rPr>
              <w:t>CARGO</w:t>
            </w:r>
          </w:p>
        </w:tc>
      </w:tr>
      <w:tr w:rsidR="00775CC7" w:rsidRPr="00775CC7" w:rsidTr="00914755">
        <w:trPr>
          <w:trHeight w:val="283"/>
          <w:jc w:val="center"/>
        </w:trPr>
        <w:tc>
          <w:tcPr>
            <w:tcW w:w="3317" w:type="dxa"/>
            <w:shd w:val="clear" w:color="auto" w:fill="auto"/>
            <w:vAlign w:val="center"/>
          </w:tcPr>
          <w:p w:rsidR="00775CC7" w:rsidRPr="00DA7E09" w:rsidRDefault="00775CC7" w:rsidP="00775CC7">
            <w:pPr>
              <w:spacing w:after="0" w:line="240" w:lineRule="auto"/>
              <w:jc w:val="center"/>
              <w:rPr>
                <w:rFonts w:ascii="Calibri" w:eastAsia="Times New Roman" w:hAnsi="Calibri" w:cs="Arial"/>
                <w:sz w:val="28"/>
                <w:szCs w:val="28"/>
                <w:lang w:eastAsia="es-ES"/>
              </w:rPr>
            </w:pPr>
            <w:r w:rsidRPr="00DA7E09">
              <w:rPr>
                <w:rFonts w:ascii="Calibri" w:eastAsia="Times New Roman" w:hAnsi="Calibri" w:cs="Arial"/>
                <w:sz w:val="28"/>
                <w:szCs w:val="28"/>
                <w:lang w:eastAsia="es-ES"/>
              </w:rPr>
              <w:t>Grupo Salud ocupacional</w:t>
            </w:r>
          </w:p>
        </w:tc>
        <w:tc>
          <w:tcPr>
            <w:tcW w:w="3460" w:type="dxa"/>
            <w:shd w:val="clear" w:color="auto" w:fill="auto"/>
            <w:vAlign w:val="center"/>
          </w:tcPr>
          <w:p w:rsidR="00775CC7" w:rsidRPr="00DA7E09" w:rsidRDefault="00775CC7" w:rsidP="00775CC7">
            <w:pPr>
              <w:spacing w:after="0" w:line="240" w:lineRule="auto"/>
              <w:jc w:val="center"/>
              <w:rPr>
                <w:rFonts w:ascii="Calibri" w:eastAsia="Times New Roman" w:hAnsi="Calibri" w:cs="Arial"/>
                <w:sz w:val="28"/>
                <w:szCs w:val="28"/>
                <w:lang w:eastAsia="es-ES"/>
              </w:rPr>
            </w:pPr>
            <w:r w:rsidRPr="00DA7E09">
              <w:rPr>
                <w:rFonts w:ascii="Calibri" w:eastAsia="Times New Roman" w:hAnsi="Calibri" w:cs="Arial"/>
                <w:sz w:val="28"/>
                <w:szCs w:val="28"/>
                <w:lang w:eastAsia="es-ES"/>
              </w:rPr>
              <w:t>Coordinador</w:t>
            </w:r>
          </w:p>
        </w:tc>
      </w:tr>
    </w:tbl>
    <w:tbl>
      <w:tblPr>
        <w:tblStyle w:val="Tablaconcuadrcula"/>
        <w:tblpPr w:leftFromText="141" w:rightFromText="141" w:vertAnchor="text" w:horzAnchor="margin" w:tblpY="388"/>
        <w:tblW w:w="9180" w:type="dxa"/>
        <w:tblLook w:val="04A0" w:firstRow="1" w:lastRow="0" w:firstColumn="1" w:lastColumn="0" w:noHBand="0" w:noVBand="1"/>
      </w:tblPr>
      <w:tblGrid>
        <w:gridCol w:w="9180"/>
      </w:tblGrid>
      <w:tr w:rsidR="00775CC7" w:rsidTr="00775CC7">
        <w:tc>
          <w:tcPr>
            <w:tcW w:w="9180" w:type="dxa"/>
          </w:tcPr>
          <w:p w:rsidR="00775CC7" w:rsidRPr="00775CC7" w:rsidRDefault="00775CC7" w:rsidP="00775CC7">
            <w:pPr>
              <w:jc w:val="center"/>
              <w:rPr>
                <w:b/>
                <w:sz w:val="28"/>
                <w:szCs w:val="28"/>
              </w:rPr>
            </w:pPr>
            <w:r>
              <w:rPr>
                <w:b/>
                <w:sz w:val="28"/>
                <w:szCs w:val="28"/>
              </w:rPr>
              <w:t>Nombre de la Sustancia o Mezcla</w:t>
            </w:r>
          </w:p>
        </w:tc>
      </w:tr>
      <w:tr w:rsidR="00775CC7" w:rsidTr="00DA7E09">
        <w:trPr>
          <w:trHeight w:val="347"/>
        </w:trPr>
        <w:tc>
          <w:tcPr>
            <w:tcW w:w="9180" w:type="dxa"/>
          </w:tcPr>
          <w:p w:rsidR="00775CC7" w:rsidRPr="00C05C41" w:rsidRDefault="009B5A38" w:rsidP="00C05C41">
            <w:pPr>
              <w:jc w:val="center"/>
              <w:rPr>
                <w:b/>
                <w:sz w:val="28"/>
                <w:szCs w:val="28"/>
              </w:rPr>
            </w:pPr>
            <w:r>
              <w:rPr>
                <w:b/>
                <w:sz w:val="28"/>
                <w:szCs w:val="28"/>
              </w:rPr>
              <w:t>CERROBEND</w:t>
            </w:r>
          </w:p>
        </w:tc>
      </w:tr>
    </w:tbl>
    <w:p w:rsidR="00481ECE" w:rsidRDefault="00481ECE" w:rsidP="00567F6F">
      <w:pPr>
        <w:jc w:val="both"/>
        <w:rPr>
          <w:b/>
          <w:sz w:val="28"/>
          <w:szCs w:val="28"/>
        </w:rPr>
      </w:pPr>
    </w:p>
    <w:tbl>
      <w:tblPr>
        <w:tblStyle w:val="Tablaconcuadrcula"/>
        <w:tblW w:w="0" w:type="auto"/>
        <w:tblLook w:val="04A0" w:firstRow="1" w:lastRow="0" w:firstColumn="1" w:lastColumn="0" w:noHBand="0" w:noVBand="1"/>
      </w:tblPr>
      <w:tblGrid>
        <w:gridCol w:w="8978"/>
      </w:tblGrid>
      <w:tr w:rsidR="00775CC7" w:rsidTr="00775CC7">
        <w:tc>
          <w:tcPr>
            <w:tcW w:w="8978" w:type="dxa"/>
          </w:tcPr>
          <w:p w:rsidR="00775CC7" w:rsidRDefault="00775CC7" w:rsidP="00567F6F">
            <w:pPr>
              <w:jc w:val="both"/>
              <w:rPr>
                <w:b/>
                <w:sz w:val="28"/>
                <w:szCs w:val="28"/>
              </w:rPr>
            </w:pPr>
            <w:r>
              <w:rPr>
                <w:b/>
                <w:sz w:val="28"/>
                <w:szCs w:val="28"/>
              </w:rPr>
              <w:t xml:space="preserve">SECCIÓN 1. </w:t>
            </w:r>
            <w:r w:rsidRPr="00567F6F">
              <w:rPr>
                <w:b/>
                <w:sz w:val="28"/>
                <w:szCs w:val="28"/>
              </w:rPr>
              <w:t>Identificación de la sustancia o mezcla</w:t>
            </w:r>
          </w:p>
        </w:tc>
      </w:tr>
      <w:tr w:rsidR="00775CC7" w:rsidTr="00775CC7">
        <w:tc>
          <w:tcPr>
            <w:tcW w:w="8978" w:type="dxa"/>
          </w:tcPr>
          <w:p w:rsidR="00775CC7" w:rsidRPr="00C05C41" w:rsidRDefault="00775CC7" w:rsidP="009B5A38">
            <w:pPr>
              <w:pStyle w:val="Prrafodelista"/>
              <w:numPr>
                <w:ilvl w:val="1"/>
                <w:numId w:val="3"/>
              </w:numPr>
              <w:jc w:val="both"/>
              <w:rPr>
                <w:sz w:val="28"/>
                <w:szCs w:val="28"/>
              </w:rPr>
            </w:pPr>
            <w:r>
              <w:rPr>
                <w:sz w:val="28"/>
                <w:szCs w:val="28"/>
              </w:rPr>
              <w:t xml:space="preserve">Identificación del producto: </w:t>
            </w:r>
            <w:proofErr w:type="spellStart"/>
            <w:r w:rsidR="009B5A38">
              <w:rPr>
                <w:sz w:val="28"/>
                <w:szCs w:val="28"/>
              </w:rPr>
              <w:t>Cerrobend</w:t>
            </w:r>
            <w:proofErr w:type="spellEnd"/>
          </w:p>
        </w:tc>
      </w:tr>
      <w:tr w:rsidR="00775CC7" w:rsidTr="00775CC7">
        <w:tc>
          <w:tcPr>
            <w:tcW w:w="8978" w:type="dxa"/>
          </w:tcPr>
          <w:p w:rsidR="00775CC7" w:rsidRPr="00C05C41" w:rsidRDefault="00775CC7" w:rsidP="00D82295">
            <w:pPr>
              <w:pStyle w:val="Prrafodelista"/>
              <w:numPr>
                <w:ilvl w:val="1"/>
                <w:numId w:val="3"/>
              </w:numPr>
              <w:jc w:val="both"/>
              <w:rPr>
                <w:sz w:val="28"/>
                <w:szCs w:val="28"/>
              </w:rPr>
            </w:pPr>
            <w:r>
              <w:rPr>
                <w:sz w:val="28"/>
                <w:szCs w:val="28"/>
              </w:rPr>
              <w:t xml:space="preserve">Usos pertinentes identificados de la mezcla: </w:t>
            </w:r>
            <w:r w:rsidR="009B5A38">
              <w:rPr>
                <w:sz w:val="28"/>
                <w:szCs w:val="28"/>
              </w:rPr>
              <w:t xml:space="preserve">Aleación empleada en el área de Radioterapia </w:t>
            </w:r>
            <w:r w:rsidR="00D82295">
              <w:rPr>
                <w:sz w:val="28"/>
                <w:szCs w:val="28"/>
              </w:rPr>
              <w:t>durante</w:t>
            </w:r>
            <w:r w:rsidR="009B5A38">
              <w:rPr>
                <w:sz w:val="28"/>
                <w:szCs w:val="28"/>
              </w:rPr>
              <w:t xml:space="preserve"> la elaboración de moldes para conformar los campos de irradiación. </w:t>
            </w:r>
          </w:p>
        </w:tc>
      </w:tr>
      <w:tr w:rsidR="00775CC7" w:rsidTr="00775CC7">
        <w:tc>
          <w:tcPr>
            <w:tcW w:w="8978" w:type="dxa"/>
          </w:tcPr>
          <w:p w:rsidR="00775CC7" w:rsidRPr="00C05C41" w:rsidRDefault="00775CC7" w:rsidP="00567F6F">
            <w:pPr>
              <w:pStyle w:val="Prrafodelista"/>
              <w:numPr>
                <w:ilvl w:val="1"/>
                <w:numId w:val="3"/>
              </w:numPr>
              <w:jc w:val="both"/>
              <w:rPr>
                <w:sz w:val="28"/>
                <w:szCs w:val="28"/>
              </w:rPr>
            </w:pPr>
            <w:r>
              <w:rPr>
                <w:sz w:val="28"/>
                <w:szCs w:val="28"/>
              </w:rPr>
              <w:t xml:space="preserve">Datos del proveedor de la hoja de datos de seguridad: </w:t>
            </w:r>
            <w:r w:rsidR="00C05C41">
              <w:rPr>
                <w:sz w:val="28"/>
                <w:szCs w:val="28"/>
              </w:rPr>
              <w:t xml:space="preserve">Área de Salud Ocupacional del Instituto Nacional de Cancerología. </w:t>
            </w:r>
            <w:r w:rsidR="00C05C41" w:rsidRPr="008D2A67">
              <w:rPr>
                <w:sz w:val="28"/>
                <w:szCs w:val="28"/>
              </w:rPr>
              <w:t>PBX. 3341111 ext</w:t>
            </w:r>
            <w:r w:rsidR="00C05C41">
              <w:rPr>
                <w:sz w:val="28"/>
                <w:szCs w:val="28"/>
              </w:rPr>
              <w:t>.</w:t>
            </w:r>
            <w:r w:rsidR="00C05C41" w:rsidRPr="008D2A67">
              <w:rPr>
                <w:sz w:val="28"/>
                <w:szCs w:val="28"/>
              </w:rPr>
              <w:t xml:space="preserve"> 3209 </w:t>
            </w:r>
            <w:r w:rsidR="00C05C41">
              <w:rPr>
                <w:sz w:val="28"/>
                <w:szCs w:val="28"/>
              </w:rPr>
              <w:t>–</w:t>
            </w:r>
            <w:r w:rsidR="00C05C41" w:rsidRPr="008D2A67">
              <w:rPr>
                <w:sz w:val="28"/>
                <w:szCs w:val="28"/>
              </w:rPr>
              <w:t xml:space="preserve"> 3205</w:t>
            </w:r>
          </w:p>
        </w:tc>
      </w:tr>
    </w:tbl>
    <w:p w:rsidR="00775CC7" w:rsidRDefault="00775CC7" w:rsidP="00567F6F">
      <w:pPr>
        <w:jc w:val="both"/>
        <w:rPr>
          <w:b/>
          <w:sz w:val="28"/>
          <w:szCs w:val="28"/>
        </w:rPr>
      </w:pPr>
    </w:p>
    <w:tbl>
      <w:tblPr>
        <w:tblStyle w:val="Tablaconcuadrcula"/>
        <w:tblW w:w="0" w:type="auto"/>
        <w:tblLook w:val="04A0" w:firstRow="1" w:lastRow="0" w:firstColumn="1" w:lastColumn="0" w:noHBand="0" w:noVBand="1"/>
      </w:tblPr>
      <w:tblGrid>
        <w:gridCol w:w="8978"/>
      </w:tblGrid>
      <w:tr w:rsidR="00775CC7" w:rsidTr="00775CC7">
        <w:tc>
          <w:tcPr>
            <w:tcW w:w="8978" w:type="dxa"/>
          </w:tcPr>
          <w:p w:rsidR="00775CC7" w:rsidRDefault="00775CC7" w:rsidP="00775CC7">
            <w:pPr>
              <w:jc w:val="both"/>
              <w:rPr>
                <w:sz w:val="28"/>
                <w:szCs w:val="28"/>
              </w:rPr>
            </w:pPr>
            <w:r>
              <w:rPr>
                <w:b/>
                <w:sz w:val="28"/>
                <w:szCs w:val="28"/>
              </w:rPr>
              <w:t>SECCIÓN 2. Identificación de los peligros.</w:t>
            </w:r>
          </w:p>
        </w:tc>
      </w:tr>
      <w:tr w:rsidR="00775CC7" w:rsidTr="00775CC7">
        <w:tc>
          <w:tcPr>
            <w:tcW w:w="8978" w:type="dxa"/>
          </w:tcPr>
          <w:p w:rsidR="00775CC7" w:rsidRDefault="00775CC7" w:rsidP="00775CC7">
            <w:pPr>
              <w:jc w:val="both"/>
              <w:rPr>
                <w:sz w:val="28"/>
                <w:szCs w:val="28"/>
              </w:rPr>
            </w:pPr>
            <w:r>
              <w:rPr>
                <w:sz w:val="28"/>
                <w:szCs w:val="28"/>
              </w:rPr>
              <w:t xml:space="preserve">2.1. Peligros: </w:t>
            </w:r>
          </w:p>
          <w:p w:rsidR="00C05C41" w:rsidRPr="003544CB" w:rsidRDefault="00C05C41" w:rsidP="00C05C41">
            <w:pPr>
              <w:jc w:val="both"/>
              <w:rPr>
                <w:sz w:val="28"/>
                <w:szCs w:val="28"/>
              </w:rPr>
            </w:pPr>
            <w:r w:rsidRPr="003544CB">
              <w:rPr>
                <w:i/>
                <w:sz w:val="28"/>
                <w:szCs w:val="28"/>
              </w:rPr>
              <w:t xml:space="preserve">Inhalación: </w:t>
            </w:r>
            <w:r w:rsidR="00CB3D63">
              <w:rPr>
                <w:sz w:val="28"/>
                <w:szCs w:val="28"/>
              </w:rPr>
              <w:t xml:space="preserve">La exposición al polvo o a los humos pueden causar tos, dificultad para respirar, edema pulmonar, </w:t>
            </w:r>
            <w:r w:rsidR="00734AA3">
              <w:rPr>
                <w:sz w:val="28"/>
                <w:szCs w:val="28"/>
              </w:rPr>
              <w:t xml:space="preserve">daño en el hígado, daño en el riñón y efectos sistémicos similares. </w:t>
            </w:r>
            <w:r w:rsidR="00251436">
              <w:rPr>
                <w:sz w:val="28"/>
                <w:szCs w:val="28"/>
              </w:rPr>
              <w:t xml:space="preserve">Debido a la lenta eliminación por parte del cuerpo a exposiciones repetidas se puede presentar acumulación.  La exposición prolongada o repetida puede provocar daño en el hígado, cálculos renales y podría ser fatal. </w:t>
            </w:r>
          </w:p>
          <w:p w:rsidR="00C05C41" w:rsidRPr="003544CB" w:rsidRDefault="00C05C41" w:rsidP="00C05C41">
            <w:pPr>
              <w:jc w:val="both"/>
              <w:rPr>
                <w:sz w:val="28"/>
                <w:szCs w:val="28"/>
              </w:rPr>
            </w:pPr>
            <w:r w:rsidRPr="003544CB">
              <w:rPr>
                <w:i/>
                <w:sz w:val="28"/>
                <w:szCs w:val="28"/>
              </w:rPr>
              <w:t>Ingestión:</w:t>
            </w:r>
            <w:r w:rsidRPr="003544CB">
              <w:rPr>
                <w:sz w:val="28"/>
                <w:szCs w:val="28"/>
              </w:rPr>
              <w:t xml:space="preserve"> </w:t>
            </w:r>
            <w:r w:rsidR="00734AA3">
              <w:rPr>
                <w:sz w:val="28"/>
                <w:szCs w:val="28"/>
              </w:rPr>
              <w:t xml:space="preserve">La ingestión provoca efectos sistémicos similares a los provocados por inhalación. </w:t>
            </w:r>
            <w:r w:rsidR="00251436">
              <w:rPr>
                <w:sz w:val="28"/>
                <w:szCs w:val="28"/>
              </w:rPr>
              <w:t xml:space="preserve">Provoca náusea, vómito, diarrea, dolores musculares. </w:t>
            </w:r>
          </w:p>
          <w:p w:rsidR="00C05C41" w:rsidRPr="003544CB" w:rsidRDefault="00C05C41" w:rsidP="00C05C41">
            <w:pPr>
              <w:jc w:val="both"/>
              <w:rPr>
                <w:sz w:val="28"/>
                <w:szCs w:val="28"/>
              </w:rPr>
            </w:pPr>
            <w:r w:rsidRPr="003544CB">
              <w:rPr>
                <w:i/>
                <w:sz w:val="28"/>
                <w:szCs w:val="28"/>
              </w:rPr>
              <w:t>Piel:</w:t>
            </w:r>
            <w:r w:rsidRPr="003544CB">
              <w:rPr>
                <w:sz w:val="28"/>
                <w:szCs w:val="28"/>
              </w:rPr>
              <w:t xml:space="preserve"> </w:t>
            </w:r>
            <w:r w:rsidR="00251436">
              <w:rPr>
                <w:sz w:val="28"/>
                <w:szCs w:val="28"/>
              </w:rPr>
              <w:t xml:space="preserve">El material fundido causa severas quemaduras en la piel. </w:t>
            </w:r>
          </w:p>
          <w:p w:rsidR="00775CC7" w:rsidRDefault="00C05C41" w:rsidP="00251436">
            <w:pPr>
              <w:jc w:val="both"/>
              <w:rPr>
                <w:sz w:val="28"/>
                <w:szCs w:val="28"/>
              </w:rPr>
            </w:pPr>
            <w:r w:rsidRPr="003544CB">
              <w:rPr>
                <w:i/>
                <w:sz w:val="28"/>
                <w:szCs w:val="28"/>
              </w:rPr>
              <w:t>Ojos:</w:t>
            </w:r>
            <w:r w:rsidRPr="003544CB">
              <w:rPr>
                <w:sz w:val="28"/>
                <w:szCs w:val="28"/>
              </w:rPr>
              <w:t xml:space="preserve"> </w:t>
            </w:r>
            <w:r w:rsidR="00251436">
              <w:rPr>
                <w:sz w:val="28"/>
                <w:szCs w:val="28"/>
              </w:rPr>
              <w:t xml:space="preserve">El material fundido causa daños severos y resultar </w:t>
            </w:r>
            <w:r w:rsidR="00D82295">
              <w:rPr>
                <w:sz w:val="28"/>
                <w:szCs w:val="28"/>
              </w:rPr>
              <w:t xml:space="preserve">en pérdida de visión. El polvo puede provocar irritación y conjuntivitis. </w:t>
            </w:r>
          </w:p>
          <w:p w:rsidR="00D82295" w:rsidRPr="00D82295" w:rsidRDefault="00D82295" w:rsidP="00251436">
            <w:pPr>
              <w:jc w:val="both"/>
              <w:rPr>
                <w:i/>
                <w:sz w:val="28"/>
                <w:szCs w:val="28"/>
              </w:rPr>
            </w:pPr>
            <w:r w:rsidRPr="00D82295">
              <w:rPr>
                <w:i/>
                <w:sz w:val="28"/>
                <w:szCs w:val="28"/>
              </w:rPr>
              <w:t xml:space="preserve">Efectos a largo plazo: </w:t>
            </w:r>
            <w:r>
              <w:rPr>
                <w:sz w:val="28"/>
                <w:szCs w:val="28"/>
              </w:rPr>
              <w:t xml:space="preserve">Contiene plomo el cual es un veneno que se acumula. Los efectos a largo plazo pueden incluir anemia, fatiga, dolor abdominal, </w:t>
            </w:r>
            <w:r>
              <w:rPr>
                <w:sz w:val="28"/>
                <w:szCs w:val="28"/>
              </w:rPr>
              <w:lastRenderedPageBreak/>
              <w:t>anorexia, vómito, diarrea, reducción en la capacidad de transportar oxígeno a través de la sangre. El material caliente puede provocar quemaduras.</w:t>
            </w:r>
          </w:p>
        </w:tc>
      </w:tr>
      <w:tr w:rsidR="00DA7E09" w:rsidTr="00DA7E09">
        <w:trPr>
          <w:trHeight w:val="8232"/>
        </w:trPr>
        <w:tc>
          <w:tcPr>
            <w:tcW w:w="8978" w:type="dxa"/>
          </w:tcPr>
          <w:p w:rsidR="00DA7E09" w:rsidRDefault="00DA7E09" w:rsidP="00775CC7">
            <w:pPr>
              <w:jc w:val="both"/>
              <w:rPr>
                <w:sz w:val="28"/>
                <w:szCs w:val="28"/>
              </w:rPr>
            </w:pPr>
            <w:r w:rsidRPr="003544CB">
              <w:rPr>
                <w:sz w:val="28"/>
                <w:szCs w:val="28"/>
              </w:rPr>
              <w:lastRenderedPageBreak/>
              <w:t xml:space="preserve">2.2 Elementos de la etiqueta: </w:t>
            </w:r>
          </w:p>
          <w:p w:rsidR="00DA7E09" w:rsidRDefault="00DA7E09" w:rsidP="00775CC7">
            <w:pPr>
              <w:jc w:val="both"/>
              <w:rPr>
                <w:i/>
                <w:sz w:val="28"/>
                <w:szCs w:val="28"/>
              </w:rPr>
            </w:pPr>
          </w:p>
          <w:p w:rsidR="00DA7E09" w:rsidRPr="003544CB" w:rsidRDefault="00DA7E09" w:rsidP="00775CC7">
            <w:pPr>
              <w:jc w:val="both"/>
              <w:rPr>
                <w:i/>
                <w:sz w:val="28"/>
                <w:szCs w:val="28"/>
              </w:rPr>
            </w:pPr>
            <w:r w:rsidRPr="003544CB">
              <w:rPr>
                <w:i/>
                <w:sz w:val="28"/>
                <w:szCs w:val="28"/>
              </w:rPr>
              <w:t xml:space="preserve">Pictogramas de Peligro: </w:t>
            </w:r>
          </w:p>
          <w:p w:rsidR="00DA7E09" w:rsidRPr="003544CB" w:rsidRDefault="00D31BEF" w:rsidP="00775CC7">
            <w:pPr>
              <w:jc w:val="both"/>
              <w:rPr>
                <w:sz w:val="28"/>
                <w:szCs w:val="28"/>
              </w:rPr>
            </w:pPr>
            <w:r>
              <w:rPr>
                <w:noProof/>
                <w:lang w:eastAsia="es-CO"/>
              </w:rPr>
              <w:drawing>
                <wp:anchor distT="0" distB="0" distL="114300" distR="114300" simplePos="0" relativeHeight="251659264" behindDoc="0" locked="0" layoutInCell="1" allowOverlap="1" wp14:anchorId="1BCD0E5B" wp14:editId="24AC7ED2">
                  <wp:simplePos x="0" y="0"/>
                  <wp:positionH relativeFrom="column">
                    <wp:posOffset>1103630</wp:posOffset>
                  </wp:positionH>
                  <wp:positionV relativeFrom="paragraph">
                    <wp:posOffset>102235</wp:posOffset>
                  </wp:positionV>
                  <wp:extent cx="863600" cy="812800"/>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812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1312" behindDoc="0" locked="0" layoutInCell="1" allowOverlap="1" wp14:anchorId="295F25F3" wp14:editId="423F91E6">
                  <wp:simplePos x="0" y="0"/>
                  <wp:positionH relativeFrom="column">
                    <wp:posOffset>122131</wp:posOffset>
                  </wp:positionH>
                  <wp:positionV relativeFrom="paragraph">
                    <wp:posOffset>101812</wp:posOffset>
                  </wp:positionV>
                  <wp:extent cx="855133" cy="849530"/>
                  <wp:effectExtent l="0" t="0" r="2540" b="825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0537" cy="85489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7E09" w:rsidRDefault="00DA7E09" w:rsidP="00775CC7">
            <w:pPr>
              <w:jc w:val="both"/>
              <w:rPr>
                <w:b/>
                <w:sz w:val="28"/>
                <w:szCs w:val="28"/>
              </w:rPr>
            </w:pPr>
          </w:p>
          <w:p w:rsidR="00DA7E09" w:rsidRDefault="00DA7E09" w:rsidP="00481ECE">
            <w:pPr>
              <w:jc w:val="both"/>
              <w:rPr>
                <w:sz w:val="28"/>
                <w:szCs w:val="28"/>
              </w:rPr>
            </w:pPr>
          </w:p>
          <w:p w:rsidR="00DA7E09" w:rsidRDefault="00DA7E09" w:rsidP="00481ECE">
            <w:pPr>
              <w:jc w:val="both"/>
              <w:rPr>
                <w:sz w:val="28"/>
                <w:szCs w:val="28"/>
              </w:rPr>
            </w:pPr>
          </w:p>
          <w:p w:rsidR="00DA7E09" w:rsidRDefault="00DA7E09" w:rsidP="00775CC7">
            <w:pPr>
              <w:jc w:val="both"/>
              <w:rPr>
                <w:i/>
                <w:sz w:val="28"/>
                <w:szCs w:val="28"/>
              </w:rPr>
            </w:pPr>
          </w:p>
          <w:p w:rsidR="00DA7E09" w:rsidRDefault="00DA7E09" w:rsidP="00775CC7">
            <w:pPr>
              <w:jc w:val="both"/>
              <w:rPr>
                <w:i/>
                <w:sz w:val="28"/>
                <w:szCs w:val="28"/>
              </w:rPr>
            </w:pPr>
            <w:r w:rsidRPr="003544CB">
              <w:rPr>
                <w:i/>
                <w:sz w:val="28"/>
                <w:szCs w:val="28"/>
              </w:rPr>
              <w:t xml:space="preserve">Palabra de advertencia: </w:t>
            </w:r>
          </w:p>
          <w:p w:rsidR="00DA7E09" w:rsidRPr="003544CB" w:rsidRDefault="006A1229" w:rsidP="00481ECE">
            <w:pPr>
              <w:jc w:val="both"/>
              <w:rPr>
                <w:sz w:val="28"/>
                <w:szCs w:val="28"/>
              </w:rPr>
            </w:pPr>
            <w:r>
              <w:rPr>
                <w:sz w:val="28"/>
                <w:szCs w:val="28"/>
              </w:rPr>
              <w:t>PELIGRO</w:t>
            </w:r>
          </w:p>
          <w:p w:rsidR="00DA7E09" w:rsidRDefault="00DA7E09" w:rsidP="00775CC7">
            <w:pPr>
              <w:jc w:val="both"/>
              <w:rPr>
                <w:i/>
                <w:sz w:val="28"/>
                <w:szCs w:val="28"/>
              </w:rPr>
            </w:pPr>
            <w:r w:rsidRPr="003544CB">
              <w:rPr>
                <w:i/>
                <w:sz w:val="28"/>
                <w:szCs w:val="28"/>
              </w:rPr>
              <w:t>Indicaciones de peligro:</w:t>
            </w:r>
          </w:p>
          <w:p w:rsidR="00D82295" w:rsidRDefault="00D82295" w:rsidP="00C05C41">
            <w:pPr>
              <w:jc w:val="both"/>
              <w:rPr>
                <w:sz w:val="28"/>
                <w:szCs w:val="28"/>
              </w:rPr>
            </w:pPr>
          </w:p>
          <w:p w:rsidR="00DA7E09" w:rsidRDefault="00D82295" w:rsidP="00C05C41">
            <w:pPr>
              <w:jc w:val="both"/>
              <w:rPr>
                <w:sz w:val="28"/>
                <w:szCs w:val="28"/>
              </w:rPr>
            </w:pPr>
            <w:r>
              <w:rPr>
                <w:sz w:val="28"/>
                <w:szCs w:val="28"/>
              </w:rPr>
              <w:t>El material caliente</w:t>
            </w:r>
            <w:r w:rsidR="00A23FCE">
              <w:rPr>
                <w:sz w:val="28"/>
                <w:szCs w:val="28"/>
              </w:rPr>
              <w:t xml:space="preserve"> p</w:t>
            </w:r>
            <w:r w:rsidR="00DA7E09">
              <w:rPr>
                <w:sz w:val="28"/>
                <w:szCs w:val="28"/>
              </w:rPr>
              <w:t>rovoca quemaduras en la piel y lesiones oculares graves</w:t>
            </w:r>
            <w:r>
              <w:rPr>
                <w:sz w:val="28"/>
                <w:szCs w:val="28"/>
              </w:rPr>
              <w:t xml:space="preserve"> </w:t>
            </w:r>
          </w:p>
          <w:p w:rsidR="00433537" w:rsidRDefault="00575990" w:rsidP="00C05C41">
            <w:pPr>
              <w:jc w:val="both"/>
              <w:rPr>
                <w:sz w:val="28"/>
                <w:szCs w:val="28"/>
              </w:rPr>
            </w:pPr>
            <w:r>
              <w:rPr>
                <w:sz w:val="28"/>
                <w:szCs w:val="28"/>
              </w:rPr>
              <w:t>El polvo puede provocar irritación y conjuntivitis</w:t>
            </w:r>
          </w:p>
          <w:p w:rsidR="00A23FCE" w:rsidRDefault="00A23FCE" w:rsidP="00A23FCE">
            <w:pPr>
              <w:jc w:val="both"/>
              <w:rPr>
                <w:sz w:val="28"/>
                <w:szCs w:val="28"/>
              </w:rPr>
            </w:pPr>
            <w:r>
              <w:rPr>
                <w:sz w:val="28"/>
                <w:szCs w:val="28"/>
              </w:rPr>
              <w:t>Tóxico en caso de ingestión, contacto con la piel o inhalación</w:t>
            </w:r>
          </w:p>
          <w:p w:rsidR="00433537" w:rsidRDefault="00433537" w:rsidP="00A23FCE">
            <w:pPr>
              <w:jc w:val="both"/>
              <w:rPr>
                <w:sz w:val="28"/>
                <w:szCs w:val="28"/>
              </w:rPr>
            </w:pPr>
            <w:r>
              <w:rPr>
                <w:sz w:val="28"/>
                <w:szCs w:val="28"/>
              </w:rPr>
              <w:t>Provoca daños en órganos (pulmones, hígado, riñones)</w:t>
            </w:r>
          </w:p>
          <w:p w:rsidR="00575990" w:rsidRDefault="00575990" w:rsidP="00A23FCE">
            <w:pPr>
              <w:jc w:val="both"/>
              <w:rPr>
                <w:sz w:val="28"/>
                <w:szCs w:val="28"/>
              </w:rPr>
            </w:pPr>
            <w:r>
              <w:rPr>
                <w:sz w:val="28"/>
                <w:szCs w:val="28"/>
              </w:rPr>
              <w:t>Provoca efectos acumulativos como anemia, fatiga, dolor abdominal, anorexia, vómito, diarrea, reducción en la capacidad de transportar oxígeno a través de la sangre.</w:t>
            </w:r>
          </w:p>
          <w:p w:rsidR="00DA7E09" w:rsidRDefault="00DA7E09" w:rsidP="00481ECE">
            <w:pPr>
              <w:jc w:val="both"/>
              <w:rPr>
                <w:sz w:val="28"/>
                <w:szCs w:val="28"/>
              </w:rPr>
            </w:pPr>
            <w:r>
              <w:rPr>
                <w:sz w:val="28"/>
                <w:szCs w:val="28"/>
              </w:rPr>
              <w:t>La mezcla es nociva para los organismos acuáticos</w:t>
            </w:r>
          </w:p>
          <w:p w:rsidR="00246DEC" w:rsidRPr="00C05C41" w:rsidRDefault="00246DEC" w:rsidP="00481ECE">
            <w:pPr>
              <w:jc w:val="both"/>
              <w:rPr>
                <w:sz w:val="28"/>
                <w:szCs w:val="28"/>
              </w:rPr>
            </w:pPr>
          </w:p>
          <w:p w:rsidR="00DA7E09" w:rsidRDefault="00DA7E09" w:rsidP="00775CC7">
            <w:pPr>
              <w:jc w:val="both"/>
              <w:rPr>
                <w:i/>
                <w:sz w:val="28"/>
                <w:szCs w:val="28"/>
              </w:rPr>
            </w:pPr>
            <w:r w:rsidRPr="005D1DA9">
              <w:rPr>
                <w:i/>
                <w:sz w:val="28"/>
                <w:szCs w:val="28"/>
              </w:rPr>
              <w:t xml:space="preserve">Consejos de prudencia: </w:t>
            </w:r>
            <w:bookmarkStart w:id="0" w:name="_GoBack"/>
            <w:bookmarkEnd w:id="0"/>
          </w:p>
          <w:p w:rsidR="00246DEC" w:rsidRDefault="00246DEC" w:rsidP="00C05C41">
            <w:pPr>
              <w:jc w:val="both"/>
              <w:rPr>
                <w:sz w:val="28"/>
                <w:szCs w:val="28"/>
              </w:rPr>
            </w:pPr>
            <w:r>
              <w:rPr>
                <w:sz w:val="28"/>
                <w:szCs w:val="28"/>
              </w:rPr>
              <w:t xml:space="preserve">Almacenar en un área fresca, seca y ventilada. </w:t>
            </w:r>
          </w:p>
          <w:p w:rsidR="00DA7E09" w:rsidRDefault="00246DEC" w:rsidP="00C05C41">
            <w:pPr>
              <w:jc w:val="both"/>
              <w:rPr>
                <w:sz w:val="28"/>
                <w:szCs w:val="28"/>
              </w:rPr>
            </w:pPr>
            <w:r>
              <w:rPr>
                <w:sz w:val="28"/>
                <w:szCs w:val="28"/>
              </w:rPr>
              <w:t xml:space="preserve">Evitar respirar los humos metálicos provenientes del material caliente. </w:t>
            </w:r>
          </w:p>
          <w:p w:rsidR="00DA7E09" w:rsidRDefault="00DA7E09" w:rsidP="00C05C41">
            <w:pPr>
              <w:jc w:val="both"/>
              <w:rPr>
                <w:sz w:val="28"/>
                <w:szCs w:val="28"/>
              </w:rPr>
            </w:pPr>
            <w:r>
              <w:rPr>
                <w:sz w:val="28"/>
                <w:szCs w:val="28"/>
              </w:rPr>
              <w:t>Emplear guantes, gafas y máscara de protección.</w:t>
            </w:r>
          </w:p>
          <w:p w:rsidR="00DA7E09" w:rsidRDefault="00DA7E09" w:rsidP="00481ECE">
            <w:pPr>
              <w:jc w:val="both"/>
              <w:rPr>
                <w:sz w:val="28"/>
                <w:szCs w:val="28"/>
              </w:rPr>
            </w:pPr>
            <w:r>
              <w:rPr>
                <w:sz w:val="28"/>
                <w:szCs w:val="28"/>
              </w:rPr>
              <w:t>Entregar residuos al Área de Gestión Ambiental para su correcta disposición.</w:t>
            </w:r>
          </w:p>
        </w:tc>
      </w:tr>
    </w:tbl>
    <w:p w:rsidR="00481ECE" w:rsidRDefault="00481ECE" w:rsidP="00567F6F">
      <w:pPr>
        <w:jc w:val="both"/>
        <w:rPr>
          <w:i/>
          <w:sz w:val="28"/>
          <w:szCs w:val="28"/>
        </w:rPr>
      </w:pPr>
    </w:p>
    <w:p w:rsidR="0049590B" w:rsidRDefault="0049590B" w:rsidP="00567F6F">
      <w:pPr>
        <w:jc w:val="both"/>
        <w:rPr>
          <w:i/>
          <w:sz w:val="28"/>
          <w:szCs w:val="28"/>
        </w:rPr>
      </w:pPr>
    </w:p>
    <w:p w:rsidR="0049590B" w:rsidRPr="005D1DA9" w:rsidRDefault="0049590B" w:rsidP="00567F6F">
      <w:pPr>
        <w:jc w:val="both"/>
        <w:rPr>
          <w:i/>
          <w:sz w:val="28"/>
          <w:szCs w:val="28"/>
        </w:rPr>
      </w:pPr>
    </w:p>
    <w:tbl>
      <w:tblPr>
        <w:tblStyle w:val="Tablaconcuadrcula"/>
        <w:tblW w:w="0" w:type="auto"/>
        <w:tblLook w:val="04A0" w:firstRow="1" w:lastRow="0" w:firstColumn="1" w:lastColumn="0" w:noHBand="0" w:noVBand="1"/>
      </w:tblPr>
      <w:tblGrid>
        <w:gridCol w:w="8978"/>
      </w:tblGrid>
      <w:tr w:rsidR="00775CC7" w:rsidTr="00775CC7">
        <w:tc>
          <w:tcPr>
            <w:tcW w:w="8978" w:type="dxa"/>
          </w:tcPr>
          <w:p w:rsidR="00775CC7" w:rsidRDefault="00775CC7" w:rsidP="000C44D0">
            <w:pPr>
              <w:jc w:val="both"/>
              <w:rPr>
                <w:b/>
                <w:sz w:val="28"/>
                <w:szCs w:val="28"/>
              </w:rPr>
            </w:pPr>
            <w:r>
              <w:rPr>
                <w:b/>
                <w:sz w:val="28"/>
                <w:szCs w:val="28"/>
              </w:rPr>
              <w:lastRenderedPageBreak/>
              <w:t>SECCIÓN 3. Composición</w:t>
            </w:r>
          </w:p>
        </w:tc>
      </w:tr>
      <w:tr w:rsidR="00775CC7" w:rsidTr="00775CC7">
        <w:tc>
          <w:tcPr>
            <w:tcW w:w="8978" w:type="dxa"/>
          </w:tcPr>
          <w:p w:rsidR="00775CC7" w:rsidRDefault="00775CC7" w:rsidP="000C44D0">
            <w:pPr>
              <w:jc w:val="both"/>
              <w:rPr>
                <w:b/>
                <w:sz w:val="28"/>
                <w:szCs w:val="28"/>
              </w:rPr>
            </w:pPr>
          </w:p>
          <w:tbl>
            <w:tblPr>
              <w:tblStyle w:val="Tablaconcuadrcula"/>
              <w:tblW w:w="0" w:type="auto"/>
              <w:tblLook w:val="04A0" w:firstRow="1" w:lastRow="0" w:firstColumn="1" w:lastColumn="0" w:noHBand="0" w:noVBand="1"/>
            </w:tblPr>
            <w:tblGrid>
              <w:gridCol w:w="2920"/>
              <w:gridCol w:w="2900"/>
              <w:gridCol w:w="2932"/>
            </w:tblGrid>
            <w:tr w:rsidR="00775CC7" w:rsidTr="00C05C41">
              <w:tc>
                <w:tcPr>
                  <w:tcW w:w="2920" w:type="dxa"/>
                </w:tcPr>
                <w:p w:rsidR="00775CC7" w:rsidRPr="000C44D0" w:rsidRDefault="00775CC7" w:rsidP="00914755">
                  <w:pPr>
                    <w:jc w:val="center"/>
                    <w:rPr>
                      <w:b/>
                      <w:sz w:val="28"/>
                      <w:szCs w:val="28"/>
                    </w:rPr>
                  </w:pPr>
                  <w:r w:rsidRPr="000C44D0">
                    <w:rPr>
                      <w:b/>
                      <w:sz w:val="28"/>
                      <w:szCs w:val="28"/>
                    </w:rPr>
                    <w:t>Nombre Químico</w:t>
                  </w:r>
                </w:p>
              </w:tc>
              <w:tc>
                <w:tcPr>
                  <w:tcW w:w="2900" w:type="dxa"/>
                </w:tcPr>
                <w:p w:rsidR="00775CC7" w:rsidRPr="000C44D0" w:rsidRDefault="00775CC7" w:rsidP="00914755">
                  <w:pPr>
                    <w:jc w:val="center"/>
                    <w:rPr>
                      <w:b/>
                      <w:sz w:val="28"/>
                      <w:szCs w:val="28"/>
                    </w:rPr>
                  </w:pPr>
                  <w:r w:rsidRPr="000C44D0">
                    <w:rPr>
                      <w:b/>
                      <w:sz w:val="28"/>
                      <w:szCs w:val="28"/>
                    </w:rPr>
                    <w:t>No. CAS</w:t>
                  </w:r>
                </w:p>
              </w:tc>
              <w:tc>
                <w:tcPr>
                  <w:tcW w:w="2932" w:type="dxa"/>
                </w:tcPr>
                <w:p w:rsidR="00775CC7" w:rsidRPr="000C44D0" w:rsidRDefault="00775CC7" w:rsidP="00914755">
                  <w:pPr>
                    <w:jc w:val="center"/>
                    <w:rPr>
                      <w:b/>
                      <w:sz w:val="28"/>
                      <w:szCs w:val="28"/>
                    </w:rPr>
                  </w:pPr>
                  <w:r w:rsidRPr="000C44D0">
                    <w:rPr>
                      <w:b/>
                      <w:sz w:val="28"/>
                      <w:szCs w:val="28"/>
                    </w:rPr>
                    <w:t>Porcentaje en la Mezcla</w:t>
                  </w:r>
                </w:p>
              </w:tc>
            </w:tr>
            <w:tr w:rsidR="00C05C41" w:rsidTr="00C05C41">
              <w:tc>
                <w:tcPr>
                  <w:tcW w:w="2920" w:type="dxa"/>
                </w:tcPr>
                <w:p w:rsidR="00C05C41" w:rsidRDefault="009B5A38" w:rsidP="00B614FD">
                  <w:pPr>
                    <w:jc w:val="center"/>
                    <w:rPr>
                      <w:sz w:val="28"/>
                      <w:szCs w:val="28"/>
                    </w:rPr>
                  </w:pPr>
                  <w:r>
                    <w:rPr>
                      <w:sz w:val="28"/>
                      <w:szCs w:val="28"/>
                    </w:rPr>
                    <w:t>Bismuto</w:t>
                  </w:r>
                </w:p>
              </w:tc>
              <w:tc>
                <w:tcPr>
                  <w:tcW w:w="2900" w:type="dxa"/>
                </w:tcPr>
                <w:p w:rsidR="00C05C41" w:rsidRDefault="009B5A38" w:rsidP="00B614FD">
                  <w:pPr>
                    <w:jc w:val="center"/>
                    <w:rPr>
                      <w:sz w:val="28"/>
                      <w:szCs w:val="28"/>
                    </w:rPr>
                  </w:pPr>
                  <w:r>
                    <w:rPr>
                      <w:sz w:val="28"/>
                      <w:szCs w:val="28"/>
                    </w:rPr>
                    <w:t>7440-69-9</w:t>
                  </w:r>
                </w:p>
              </w:tc>
              <w:tc>
                <w:tcPr>
                  <w:tcW w:w="2932" w:type="dxa"/>
                </w:tcPr>
                <w:p w:rsidR="00C05C41" w:rsidRDefault="009B5A38" w:rsidP="00B614FD">
                  <w:pPr>
                    <w:jc w:val="center"/>
                    <w:rPr>
                      <w:sz w:val="28"/>
                      <w:szCs w:val="28"/>
                    </w:rPr>
                  </w:pPr>
                  <w:r>
                    <w:rPr>
                      <w:sz w:val="28"/>
                      <w:szCs w:val="28"/>
                    </w:rPr>
                    <w:t>50</w:t>
                  </w:r>
                  <w:r w:rsidR="00C05C41">
                    <w:rPr>
                      <w:sz w:val="28"/>
                      <w:szCs w:val="28"/>
                    </w:rPr>
                    <w:t>%</w:t>
                  </w:r>
                </w:p>
              </w:tc>
            </w:tr>
            <w:tr w:rsidR="00C05C41" w:rsidTr="00C05C41">
              <w:tc>
                <w:tcPr>
                  <w:tcW w:w="2920" w:type="dxa"/>
                </w:tcPr>
                <w:p w:rsidR="00C05C41" w:rsidRDefault="009B5A38" w:rsidP="00B614FD">
                  <w:pPr>
                    <w:jc w:val="center"/>
                    <w:rPr>
                      <w:sz w:val="28"/>
                      <w:szCs w:val="28"/>
                    </w:rPr>
                  </w:pPr>
                  <w:r>
                    <w:rPr>
                      <w:sz w:val="28"/>
                      <w:szCs w:val="28"/>
                    </w:rPr>
                    <w:t>Cadmio</w:t>
                  </w:r>
                </w:p>
              </w:tc>
              <w:tc>
                <w:tcPr>
                  <w:tcW w:w="2900" w:type="dxa"/>
                </w:tcPr>
                <w:p w:rsidR="00C05C41" w:rsidRDefault="009B5A38" w:rsidP="00B614FD">
                  <w:pPr>
                    <w:jc w:val="center"/>
                    <w:rPr>
                      <w:sz w:val="28"/>
                      <w:szCs w:val="28"/>
                    </w:rPr>
                  </w:pPr>
                  <w:r>
                    <w:rPr>
                      <w:sz w:val="28"/>
                      <w:szCs w:val="28"/>
                    </w:rPr>
                    <w:t>7440-43-9</w:t>
                  </w:r>
                </w:p>
              </w:tc>
              <w:tc>
                <w:tcPr>
                  <w:tcW w:w="2932" w:type="dxa"/>
                </w:tcPr>
                <w:p w:rsidR="00C05C41" w:rsidRDefault="009B5A38" w:rsidP="00B614FD">
                  <w:pPr>
                    <w:jc w:val="center"/>
                    <w:rPr>
                      <w:sz w:val="28"/>
                      <w:szCs w:val="28"/>
                    </w:rPr>
                  </w:pPr>
                  <w:r>
                    <w:rPr>
                      <w:sz w:val="28"/>
                      <w:szCs w:val="28"/>
                    </w:rPr>
                    <w:t>10</w:t>
                  </w:r>
                  <w:r w:rsidR="00C05C41">
                    <w:rPr>
                      <w:sz w:val="28"/>
                      <w:szCs w:val="28"/>
                    </w:rPr>
                    <w:t>%</w:t>
                  </w:r>
                </w:p>
              </w:tc>
            </w:tr>
            <w:tr w:rsidR="009B5A38" w:rsidTr="00C05C41">
              <w:tc>
                <w:tcPr>
                  <w:tcW w:w="2920" w:type="dxa"/>
                </w:tcPr>
                <w:p w:rsidR="009B5A38" w:rsidRDefault="009B5A38" w:rsidP="00B614FD">
                  <w:pPr>
                    <w:jc w:val="center"/>
                    <w:rPr>
                      <w:sz w:val="28"/>
                      <w:szCs w:val="28"/>
                    </w:rPr>
                  </w:pPr>
                  <w:r>
                    <w:rPr>
                      <w:sz w:val="28"/>
                      <w:szCs w:val="28"/>
                    </w:rPr>
                    <w:t>Plomo</w:t>
                  </w:r>
                </w:p>
              </w:tc>
              <w:tc>
                <w:tcPr>
                  <w:tcW w:w="2900" w:type="dxa"/>
                </w:tcPr>
                <w:p w:rsidR="009B5A38" w:rsidRPr="000C44D0" w:rsidRDefault="009B5A38" w:rsidP="00B614FD">
                  <w:pPr>
                    <w:jc w:val="center"/>
                    <w:rPr>
                      <w:sz w:val="28"/>
                      <w:szCs w:val="28"/>
                    </w:rPr>
                  </w:pPr>
                  <w:r>
                    <w:rPr>
                      <w:sz w:val="28"/>
                      <w:szCs w:val="28"/>
                    </w:rPr>
                    <w:t>7439-92-1</w:t>
                  </w:r>
                </w:p>
              </w:tc>
              <w:tc>
                <w:tcPr>
                  <w:tcW w:w="2932" w:type="dxa"/>
                </w:tcPr>
                <w:p w:rsidR="009B5A38" w:rsidRDefault="00CB3D63" w:rsidP="00B614FD">
                  <w:pPr>
                    <w:jc w:val="center"/>
                    <w:rPr>
                      <w:sz w:val="28"/>
                      <w:szCs w:val="28"/>
                    </w:rPr>
                  </w:pPr>
                  <w:r>
                    <w:rPr>
                      <w:sz w:val="28"/>
                      <w:szCs w:val="28"/>
                    </w:rPr>
                    <w:t>27%</w:t>
                  </w:r>
                </w:p>
              </w:tc>
            </w:tr>
            <w:tr w:rsidR="009B5A38" w:rsidTr="00C05C41">
              <w:tc>
                <w:tcPr>
                  <w:tcW w:w="2920" w:type="dxa"/>
                </w:tcPr>
                <w:p w:rsidR="009B5A38" w:rsidRDefault="009B5A38" w:rsidP="00B614FD">
                  <w:pPr>
                    <w:jc w:val="center"/>
                    <w:rPr>
                      <w:sz w:val="28"/>
                      <w:szCs w:val="28"/>
                    </w:rPr>
                  </w:pPr>
                  <w:r>
                    <w:rPr>
                      <w:sz w:val="28"/>
                      <w:szCs w:val="28"/>
                    </w:rPr>
                    <w:t>Estaño</w:t>
                  </w:r>
                </w:p>
              </w:tc>
              <w:tc>
                <w:tcPr>
                  <w:tcW w:w="2900" w:type="dxa"/>
                </w:tcPr>
                <w:p w:rsidR="009B5A38" w:rsidRPr="000C44D0" w:rsidRDefault="00CB3D63" w:rsidP="00B614FD">
                  <w:pPr>
                    <w:jc w:val="center"/>
                    <w:rPr>
                      <w:sz w:val="28"/>
                      <w:szCs w:val="28"/>
                    </w:rPr>
                  </w:pPr>
                  <w:r>
                    <w:rPr>
                      <w:sz w:val="28"/>
                      <w:szCs w:val="28"/>
                    </w:rPr>
                    <w:t>7440-31-5</w:t>
                  </w:r>
                </w:p>
              </w:tc>
              <w:tc>
                <w:tcPr>
                  <w:tcW w:w="2932" w:type="dxa"/>
                </w:tcPr>
                <w:p w:rsidR="009B5A38" w:rsidRDefault="00CB3D63" w:rsidP="00B614FD">
                  <w:pPr>
                    <w:jc w:val="center"/>
                    <w:rPr>
                      <w:sz w:val="28"/>
                      <w:szCs w:val="28"/>
                    </w:rPr>
                  </w:pPr>
                  <w:r>
                    <w:rPr>
                      <w:sz w:val="28"/>
                      <w:szCs w:val="28"/>
                    </w:rPr>
                    <w:t>13%</w:t>
                  </w:r>
                </w:p>
              </w:tc>
            </w:tr>
          </w:tbl>
          <w:p w:rsidR="00775CC7" w:rsidRDefault="00775CC7" w:rsidP="000C44D0">
            <w:pPr>
              <w:jc w:val="both"/>
              <w:rPr>
                <w:b/>
                <w:sz w:val="28"/>
                <w:szCs w:val="28"/>
              </w:rPr>
            </w:pPr>
          </w:p>
        </w:tc>
      </w:tr>
    </w:tbl>
    <w:p w:rsidR="00481ECE" w:rsidRDefault="00481ECE" w:rsidP="000C44D0">
      <w:pPr>
        <w:jc w:val="both"/>
        <w:rPr>
          <w:b/>
          <w:sz w:val="28"/>
          <w:szCs w:val="28"/>
        </w:rPr>
      </w:pPr>
    </w:p>
    <w:tbl>
      <w:tblPr>
        <w:tblStyle w:val="Tablaconcuadrcula"/>
        <w:tblW w:w="0" w:type="auto"/>
        <w:tblLook w:val="04A0" w:firstRow="1" w:lastRow="0" w:firstColumn="1" w:lastColumn="0" w:noHBand="0" w:noVBand="1"/>
      </w:tblPr>
      <w:tblGrid>
        <w:gridCol w:w="8978"/>
      </w:tblGrid>
      <w:tr w:rsidR="00775CC7" w:rsidTr="00775CC7">
        <w:tc>
          <w:tcPr>
            <w:tcW w:w="8978" w:type="dxa"/>
          </w:tcPr>
          <w:p w:rsidR="00775CC7" w:rsidRDefault="00775CC7" w:rsidP="000C44D0">
            <w:pPr>
              <w:jc w:val="both"/>
              <w:rPr>
                <w:b/>
                <w:sz w:val="28"/>
                <w:szCs w:val="28"/>
              </w:rPr>
            </w:pPr>
            <w:r w:rsidRPr="00A92710">
              <w:rPr>
                <w:b/>
                <w:sz w:val="28"/>
                <w:szCs w:val="28"/>
              </w:rPr>
              <w:t>SECCIÓN 4. Primeros auxilios</w:t>
            </w:r>
          </w:p>
        </w:tc>
      </w:tr>
      <w:tr w:rsidR="00775CC7" w:rsidTr="00775CC7">
        <w:tc>
          <w:tcPr>
            <w:tcW w:w="8978" w:type="dxa"/>
          </w:tcPr>
          <w:p w:rsidR="00C05C41" w:rsidRDefault="00C05C41" w:rsidP="00C05C41">
            <w:pPr>
              <w:jc w:val="both"/>
              <w:rPr>
                <w:sz w:val="28"/>
                <w:szCs w:val="28"/>
              </w:rPr>
            </w:pPr>
            <w:r w:rsidRPr="00570C7B">
              <w:rPr>
                <w:i/>
                <w:sz w:val="28"/>
                <w:szCs w:val="28"/>
              </w:rPr>
              <w:t>En caso de inhalación</w:t>
            </w:r>
            <w:r>
              <w:rPr>
                <w:sz w:val="28"/>
                <w:szCs w:val="28"/>
              </w:rPr>
              <w:t>: Llevar a la persona a un área donde respire a</w:t>
            </w:r>
            <w:r w:rsidRPr="00570C7B">
              <w:rPr>
                <w:sz w:val="28"/>
                <w:szCs w:val="28"/>
              </w:rPr>
              <w:t>i</w:t>
            </w:r>
            <w:r>
              <w:rPr>
                <w:sz w:val="28"/>
                <w:szCs w:val="28"/>
              </w:rPr>
              <w:t>re limpio,  permanecer en reposo. Proporcionar asistencia  médica</w:t>
            </w:r>
            <w:r w:rsidR="0049590B">
              <w:rPr>
                <w:sz w:val="28"/>
                <w:szCs w:val="28"/>
              </w:rPr>
              <w:t xml:space="preserve"> de manera inmediata</w:t>
            </w:r>
            <w:r>
              <w:rPr>
                <w:sz w:val="28"/>
                <w:szCs w:val="28"/>
              </w:rPr>
              <w:t>.</w:t>
            </w:r>
          </w:p>
          <w:p w:rsidR="00C05C41" w:rsidRPr="00570C7B" w:rsidRDefault="00C05C41" w:rsidP="00C05C41">
            <w:pPr>
              <w:jc w:val="both"/>
              <w:rPr>
                <w:sz w:val="28"/>
                <w:szCs w:val="28"/>
              </w:rPr>
            </w:pPr>
            <w:r w:rsidRPr="00570C7B">
              <w:rPr>
                <w:i/>
                <w:sz w:val="28"/>
                <w:szCs w:val="28"/>
              </w:rPr>
              <w:t xml:space="preserve">En caso de ingestión: </w:t>
            </w:r>
            <w:r w:rsidRPr="00570C7B">
              <w:rPr>
                <w:sz w:val="28"/>
                <w:szCs w:val="28"/>
              </w:rPr>
              <w:t>Enjuagar l</w:t>
            </w:r>
            <w:r>
              <w:rPr>
                <w:sz w:val="28"/>
                <w:szCs w:val="28"/>
              </w:rPr>
              <w:t xml:space="preserve">a boca. NO provocar el vómito. </w:t>
            </w:r>
            <w:r w:rsidR="0049590B">
              <w:rPr>
                <w:sz w:val="28"/>
                <w:szCs w:val="28"/>
              </w:rPr>
              <w:t>Examinar labios y boca para determinar si hay tejidos dañados. Proporcionar asistencia  médica de manera inmediata.</w:t>
            </w:r>
          </w:p>
          <w:p w:rsidR="00C05C41" w:rsidRDefault="00C05C41" w:rsidP="00C05C41">
            <w:pPr>
              <w:jc w:val="both"/>
              <w:rPr>
                <w:sz w:val="28"/>
                <w:szCs w:val="28"/>
              </w:rPr>
            </w:pPr>
            <w:r w:rsidRPr="00570C7B">
              <w:rPr>
                <w:i/>
                <w:sz w:val="28"/>
                <w:szCs w:val="28"/>
              </w:rPr>
              <w:t xml:space="preserve">En caso de </w:t>
            </w:r>
            <w:r>
              <w:rPr>
                <w:i/>
                <w:sz w:val="28"/>
                <w:szCs w:val="28"/>
              </w:rPr>
              <w:t>contacto con la piel</w:t>
            </w:r>
            <w:r w:rsidRPr="00570C7B">
              <w:rPr>
                <w:sz w:val="28"/>
                <w:szCs w:val="28"/>
              </w:rPr>
              <w:t xml:space="preserve">: </w:t>
            </w:r>
            <w:r w:rsidR="0049590B">
              <w:rPr>
                <w:sz w:val="28"/>
                <w:szCs w:val="28"/>
              </w:rPr>
              <w:t>En caso de contacto con el material fundido lavar inmediatamente el área con agua fría. Proporcionar asistencia  médica de manera inmediata.</w:t>
            </w:r>
          </w:p>
          <w:p w:rsidR="00775CC7" w:rsidRPr="00C05C41" w:rsidRDefault="00C05C41" w:rsidP="0049590B">
            <w:pPr>
              <w:jc w:val="both"/>
              <w:rPr>
                <w:sz w:val="28"/>
                <w:szCs w:val="28"/>
              </w:rPr>
            </w:pPr>
            <w:r w:rsidRPr="00570C7B">
              <w:rPr>
                <w:i/>
                <w:sz w:val="28"/>
                <w:szCs w:val="28"/>
              </w:rPr>
              <w:t>En caso de contacto con los ojos:</w:t>
            </w:r>
            <w:r>
              <w:rPr>
                <w:sz w:val="28"/>
                <w:szCs w:val="28"/>
              </w:rPr>
              <w:t xml:space="preserve"> </w:t>
            </w:r>
            <w:r w:rsidRPr="00570C7B">
              <w:rPr>
                <w:sz w:val="28"/>
                <w:szCs w:val="28"/>
              </w:rPr>
              <w:t>Enjua</w:t>
            </w:r>
            <w:r>
              <w:rPr>
                <w:sz w:val="28"/>
                <w:szCs w:val="28"/>
              </w:rPr>
              <w:t xml:space="preserve">gar con agua abundante durante </w:t>
            </w:r>
            <w:r w:rsidR="0049590B">
              <w:rPr>
                <w:sz w:val="28"/>
                <w:szCs w:val="28"/>
              </w:rPr>
              <w:t xml:space="preserve">quince minutos manteniendo los párpados abiertos. </w:t>
            </w:r>
            <w:r>
              <w:rPr>
                <w:sz w:val="28"/>
                <w:szCs w:val="28"/>
              </w:rPr>
              <w:t xml:space="preserve">Proporcionar asistencia médica </w:t>
            </w:r>
            <w:r w:rsidRPr="00570C7B">
              <w:rPr>
                <w:sz w:val="28"/>
                <w:szCs w:val="28"/>
              </w:rPr>
              <w:t>inmediatamente</w:t>
            </w:r>
            <w:r>
              <w:rPr>
                <w:sz w:val="28"/>
                <w:szCs w:val="28"/>
              </w:rPr>
              <w:t>.</w:t>
            </w:r>
          </w:p>
        </w:tc>
      </w:tr>
    </w:tbl>
    <w:p w:rsidR="00775CC7" w:rsidRDefault="00775CC7" w:rsidP="000C44D0">
      <w:pPr>
        <w:jc w:val="both"/>
        <w:rPr>
          <w:b/>
          <w:sz w:val="28"/>
          <w:szCs w:val="28"/>
        </w:rPr>
      </w:pPr>
    </w:p>
    <w:tbl>
      <w:tblPr>
        <w:tblStyle w:val="Tablaconcuadrcula"/>
        <w:tblW w:w="0" w:type="auto"/>
        <w:tblLook w:val="04A0" w:firstRow="1" w:lastRow="0" w:firstColumn="1" w:lastColumn="0" w:noHBand="0" w:noVBand="1"/>
      </w:tblPr>
      <w:tblGrid>
        <w:gridCol w:w="8978"/>
      </w:tblGrid>
      <w:tr w:rsidR="00775CC7" w:rsidTr="00775CC7">
        <w:tc>
          <w:tcPr>
            <w:tcW w:w="8978" w:type="dxa"/>
          </w:tcPr>
          <w:p w:rsidR="00775CC7" w:rsidRDefault="00775CC7" w:rsidP="000C44D0">
            <w:pPr>
              <w:jc w:val="both"/>
              <w:rPr>
                <w:b/>
                <w:sz w:val="28"/>
                <w:szCs w:val="28"/>
              </w:rPr>
            </w:pPr>
            <w:r>
              <w:rPr>
                <w:b/>
                <w:sz w:val="28"/>
                <w:szCs w:val="28"/>
              </w:rPr>
              <w:t>SECCIÓN</w:t>
            </w:r>
            <w:r w:rsidRPr="00A92710">
              <w:rPr>
                <w:b/>
                <w:sz w:val="28"/>
                <w:szCs w:val="28"/>
              </w:rPr>
              <w:t xml:space="preserve"> 5. Medidas de lucha contra incendios</w:t>
            </w:r>
          </w:p>
        </w:tc>
      </w:tr>
      <w:tr w:rsidR="00775CC7" w:rsidTr="00775CC7">
        <w:tc>
          <w:tcPr>
            <w:tcW w:w="8978" w:type="dxa"/>
          </w:tcPr>
          <w:p w:rsidR="00775CC7" w:rsidRDefault="00775CC7" w:rsidP="00775CC7">
            <w:pPr>
              <w:jc w:val="both"/>
              <w:rPr>
                <w:sz w:val="28"/>
                <w:szCs w:val="28"/>
              </w:rPr>
            </w:pPr>
            <w:r>
              <w:rPr>
                <w:sz w:val="28"/>
                <w:szCs w:val="28"/>
              </w:rPr>
              <w:t xml:space="preserve">5.1 Medios de extinción: </w:t>
            </w:r>
          </w:p>
          <w:p w:rsidR="00C11459" w:rsidRPr="00C05C41" w:rsidRDefault="00C05C41" w:rsidP="00775CC7">
            <w:pPr>
              <w:jc w:val="both"/>
              <w:rPr>
                <w:sz w:val="28"/>
                <w:szCs w:val="28"/>
              </w:rPr>
            </w:pPr>
            <w:r>
              <w:rPr>
                <w:sz w:val="28"/>
                <w:szCs w:val="28"/>
              </w:rPr>
              <w:t>Agua, Dióxido de carbono (CO2), Espuma y Polvo químico seco</w:t>
            </w:r>
          </w:p>
        </w:tc>
      </w:tr>
      <w:tr w:rsidR="00775CC7" w:rsidTr="00775CC7">
        <w:tc>
          <w:tcPr>
            <w:tcW w:w="8978" w:type="dxa"/>
          </w:tcPr>
          <w:p w:rsidR="00775CC7" w:rsidRDefault="00C11459" w:rsidP="000C44D0">
            <w:pPr>
              <w:jc w:val="both"/>
              <w:rPr>
                <w:b/>
                <w:sz w:val="28"/>
                <w:szCs w:val="28"/>
              </w:rPr>
            </w:pPr>
            <w:r>
              <w:rPr>
                <w:sz w:val="28"/>
                <w:szCs w:val="28"/>
              </w:rPr>
              <w:t>5.2 Peligros específicos derivados de la mezcla:</w:t>
            </w:r>
          </w:p>
          <w:p w:rsidR="00C11459" w:rsidRPr="00C05C41" w:rsidRDefault="004F4C88" w:rsidP="000C44D0">
            <w:pPr>
              <w:jc w:val="both"/>
              <w:rPr>
                <w:sz w:val="28"/>
                <w:szCs w:val="28"/>
              </w:rPr>
            </w:pPr>
            <w:r>
              <w:rPr>
                <w:sz w:val="28"/>
                <w:szCs w:val="28"/>
              </w:rPr>
              <w:t xml:space="preserve">El producto puede generar humos venenosos durante su combustión. </w:t>
            </w:r>
            <w:r w:rsidR="00C05C41">
              <w:rPr>
                <w:sz w:val="28"/>
                <w:szCs w:val="28"/>
              </w:rPr>
              <w:t xml:space="preserve"> </w:t>
            </w:r>
          </w:p>
        </w:tc>
      </w:tr>
      <w:tr w:rsidR="00C11459" w:rsidTr="00775CC7">
        <w:tc>
          <w:tcPr>
            <w:tcW w:w="8978" w:type="dxa"/>
          </w:tcPr>
          <w:p w:rsidR="00C11459" w:rsidRDefault="00C11459" w:rsidP="00C11459">
            <w:pPr>
              <w:jc w:val="both"/>
              <w:rPr>
                <w:sz w:val="28"/>
                <w:szCs w:val="28"/>
              </w:rPr>
            </w:pPr>
            <w:r>
              <w:rPr>
                <w:sz w:val="28"/>
                <w:szCs w:val="28"/>
              </w:rPr>
              <w:t>5.3 Recomendaciones para el personal de lucha contra incendios:</w:t>
            </w:r>
          </w:p>
          <w:p w:rsidR="00C11459" w:rsidRDefault="00C05C41" w:rsidP="000C44D0">
            <w:pPr>
              <w:jc w:val="both"/>
              <w:rPr>
                <w:sz w:val="28"/>
                <w:szCs w:val="28"/>
              </w:rPr>
            </w:pPr>
            <w:r>
              <w:rPr>
                <w:sz w:val="28"/>
                <w:szCs w:val="28"/>
              </w:rPr>
              <w:t xml:space="preserve">Permanencia en el área de riesgo sólo con sistemas de </w:t>
            </w:r>
            <w:proofErr w:type="gramStart"/>
            <w:r>
              <w:rPr>
                <w:sz w:val="28"/>
                <w:szCs w:val="28"/>
              </w:rPr>
              <w:t>respiración artificiales e independientes</w:t>
            </w:r>
            <w:proofErr w:type="gramEnd"/>
            <w:r>
              <w:rPr>
                <w:sz w:val="28"/>
                <w:szCs w:val="28"/>
              </w:rPr>
              <w:t xml:space="preserve"> del ambiente. Uso de ropa protectora adecuada. </w:t>
            </w:r>
          </w:p>
        </w:tc>
      </w:tr>
    </w:tbl>
    <w:p w:rsidR="000C44D0" w:rsidRDefault="000C44D0" w:rsidP="000C44D0">
      <w:pPr>
        <w:jc w:val="both"/>
        <w:rPr>
          <w:b/>
          <w:sz w:val="28"/>
          <w:szCs w:val="28"/>
        </w:rPr>
      </w:pPr>
    </w:p>
    <w:tbl>
      <w:tblPr>
        <w:tblStyle w:val="Tablaconcuadrcula"/>
        <w:tblW w:w="0" w:type="auto"/>
        <w:tblLook w:val="04A0" w:firstRow="1" w:lastRow="0" w:firstColumn="1" w:lastColumn="0" w:noHBand="0" w:noVBand="1"/>
      </w:tblPr>
      <w:tblGrid>
        <w:gridCol w:w="8978"/>
      </w:tblGrid>
      <w:tr w:rsidR="00C05C41" w:rsidTr="00B614FD">
        <w:tc>
          <w:tcPr>
            <w:tcW w:w="8978" w:type="dxa"/>
          </w:tcPr>
          <w:p w:rsidR="00C05C41" w:rsidRDefault="00C05C41" w:rsidP="00B614FD">
            <w:pPr>
              <w:jc w:val="both"/>
              <w:rPr>
                <w:b/>
                <w:sz w:val="28"/>
                <w:szCs w:val="28"/>
              </w:rPr>
            </w:pPr>
            <w:r>
              <w:rPr>
                <w:b/>
                <w:sz w:val="28"/>
                <w:szCs w:val="28"/>
              </w:rPr>
              <w:t>SECCIÓN 6</w:t>
            </w:r>
            <w:r w:rsidRPr="00A92710">
              <w:rPr>
                <w:b/>
                <w:sz w:val="28"/>
                <w:szCs w:val="28"/>
              </w:rPr>
              <w:t xml:space="preserve">. Medidas </w:t>
            </w:r>
            <w:r>
              <w:rPr>
                <w:b/>
                <w:sz w:val="28"/>
                <w:szCs w:val="28"/>
              </w:rPr>
              <w:t>en caso de vertido accidental</w:t>
            </w:r>
          </w:p>
        </w:tc>
      </w:tr>
      <w:tr w:rsidR="00C05C41" w:rsidRPr="00C05C41" w:rsidTr="00B614FD">
        <w:tc>
          <w:tcPr>
            <w:tcW w:w="8978" w:type="dxa"/>
          </w:tcPr>
          <w:p w:rsidR="00C05C41" w:rsidRDefault="00C05C41" w:rsidP="00B614FD">
            <w:pPr>
              <w:jc w:val="both"/>
              <w:rPr>
                <w:sz w:val="28"/>
                <w:szCs w:val="28"/>
              </w:rPr>
            </w:pPr>
            <w:r w:rsidRPr="00B338E3">
              <w:rPr>
                <w:sz w:val="28"/>
                <w:szCs w:val="28"/>
              </w:rPr>
              <w:t>6.1 Precauciones</w:t>
            </w:r>
            <w:r>
              <w:rPr>
                <w:sz w:val="28"/>
                <w:szCs w:val="28"/>
              </w:rPr>
              <w:t xml:space="preserve"> personales, equipo de protección y procedimientos de emergencia:  </w:t>
            </w:r>
          </w:p>
          <w:p w:rsidR="00C05C41" w:rsidRPr="00C05C41" w:rsidRDefault="004F4C88" w:rsidP="004F4C88">
            <w:pPr>
              <w:jc w:val="both"/>
              <w:rPr>
                <w:sz w:val="28"/>
                <w:szCs w:val="28"/>
              </w:rPr>
            </w:pPr>
            <w:r>
              <w:rPr>
                <w:sz w:val="28"/>
                <w:szCs w:val="28"/>
              </w:rPr>
              <w:t xml:space="preserve">Evitar el contacto con la sustancia. Asegúrese una ventilación apropiada. Evacúe el área de peligro. En caso de derrames pequeños emplear las herramientas apropiadas para colocar el sólido esparcido en los contenedores respectivos. En caso de derrames grandes usar pala para colocar en el contenedor. </w:t>
            </w:r>
          </w:p>
        </w:tc>
      </w:tr>
      <w:tr w:rsidR="00C05C41" w:rsidRPr="00C05C41" w:rsidTr="00B614FD">
        <w:tc>
          <w:tcPr>
            <w:tcW w:w="8978" w:type="dxa"/>
          </w:tcPr>
          <w:p w:rsidR="009E7C74" w:rsidRDefault="009E7C74" w:rsidP="009E7C74">
            <w:pPr>
              <w:jc w:val="both"/>
              <w:rPr>
                <w:sz w:val="28"/>
                <w:szCs w:val="28"/>
              </w:rPr>
            </w:pPr>
            <w:r>
              <w:rPr>
                <w:sz w:val="28"/>
                <w:szCs w:val="28"/>
              </w:rPr>
              <w:t>6.2</w:t>
            </w:r>
            <w:r w:rsidRPr="00B338E3">
              <w:rPr>
                <w:sz w:val="28"/>
                <w:szCs w:val="28"/>
              </w:rPr>
              <w:t xml:space="preserve"> Precauciones</w:t>
            </w:r>
            <w:r>
              <w:rPr>
                <w:sz w:val="28"/>
                <w:szCs w:val="28"/>
              </w:rPr>
              <w:t xml:space="preserve"> relativas al medio ambiente:</w:t>
            </w:r>
          </w:p>
          <w:p w:rsidR="00C05C41" w:rsidRPr="00C05C41" w:rsidRDefault="009E7C74" w:rsidP="00B614FD">
            <w:pPr>
              <w:jc w:val="both"/>
              <w:rPr>
                <w:sz w:val="28"/>
                <w:szCs w:val="28"/>
              </w:rPr>
            </w:pPr>
            <w:r>
              <w:rPr>
                <w:sz w:val="28"/>
                <w:szCs w:val="28"/>
              </w:rPr>
              <w:t>No dejar que el producto entre al sistema de alcantarillado.</w:t>
            </w:r>
          </w:p>
        </w:tc>
      </w:tr>
      <w:tr w:rsidR="00C05C41" w:rsidTr="00B614FD">
        <w:tc>
          <w:tcPr>
            <w:tcW w:w="8978" w:type="dxa"/>
          </w:tcPr>
          <w:p w:rsidR="009E7C74" w:rsidRDefault="009E7C74" w:rsidP="009E7C74">
            <w:pPr>
              <w:jc w:val="both"/>
              <w:rPr>
                <w:sz w:val="28"/>
                <w:szCs w:val="28"/>
              </w:rPr>
            </w:pPr>
            <w:r>
              <w:rPr>
                <w:sz w:val="28"/>
                <w:szCs w:val="28"/>
              </w:rPr>
              <w:t>6.3</w:t>
            </w:r>
            <w:r w:rsidRPr="00B338E3">
              <w:rPr>
                <w:sz w:val="28"/>
                <w:szCs w:val="28"/>
              </w:rPr>
              <w:t xml:space="preserve"> </w:t>
            </w:r>
            <w:r>
              <w:rPr>
                <w:sz w:val="28"/>
                <w:szCs w:val="28"/>
              </w:rPr>
              <w:t xml:space="preserve">Métodos y material de contención y de limpieza: </w:t>
            </w:r>
          </w:p>
          <w:p w:rsidR="00C05C41" w:rsidRDefault="009E7C74" w:rsidP="004F4C88">
            <w:pPr>
              <w:jc w:val="both"/>
              <w:rPr>
                <w:sz w:val="28"/>
                <w:szCs w:val="28"/>
              </w:rPr>
            </w:pPr>
            <w:r>
              <w:rPr>
                <w:sz w:val="28"/>
                <w:szCs w:val="28"/>
              </w:rPr>
              <w:t xml:space="preserve">Proteger  los desagües.  Proceder a la eliminación de los residuos. </w:t>
            </w:r>
          </w:p>
        </w:tc>
      </w:tr>
    </w:tbl>
    <w:p w:rsidR="00481ECE" w:rsidRDefault="00481ECE" w:rsidP="00B338E3">
      <w:pPr>
        <w:jc w:val="both"/>
        <w:rPr>
          <w:sz w:val="28"/>
          <w:szCs w:val="28"/>
        </w:rPr>
      </w:pPr>
    </w:p>
    <w:tbl>
      <w:tblPr>
        <w:tblStyle w:val="Tablaconcuadrcula"/>
        <w:tblW w:w="0" w:type="auto"/>
        <w:tblLook w:val="04A0" w:firstRow="1" w:lastRow="0" w:firstColumn="1" w:lastColumn="0" w:noHBand="0" w:noVBand="1"/>
      </w:tblPr>
      <w:tblGrid>
        <w:gridCol w:w="8978"/>
      </w:tblGrid>
      <w:tr w:rsidR="009E7C74" w:rsidTr="00B614FD">
        <w:tc>
          <w:tcPr>
            <w:tcW w:w="8978" w:type="dxa"/>
          </w:tcPr>
          <w:p w:rsidR="009E7C74" w:rsidRDefault="009E7C74" w:rsidP="00B614FD">
            <w:pPr>
              <w:jc w:val="both"/>
              <w:rPr>
                <w:b/>
                <w:sz w:val="28"/>
                <w:szCs w:val="28"/>
              </w:rPr>
            </w:pPr>
            <w:r>
              <w:rPr>
                <w:b/>
                <w:sz w:val="28"/>
                <w:szCs w:val="28"/>
              </w:rPr>
              <w:t>SECCIÓN 7</w:t>
            </w:r>
            <w:r w:rsidRPr="00A92710">
              <w:rPr>
                <w:b/>
                <w:sz w:val="28"/>
                <w:szCs w:val="28"/>
              </w:rPr>
              <w:t xml:space="preserve">. </w:t>
            </w:r>
            <w:r>
              <w:rPr>
                <w:b/>
                <w:sz w:val="28"/>
                <w:szCs w:val="28"/>
              </w:rPr>
              <w:t>Manipulación y almacenamiento</w:t>
            </w:r>
          </w:p>
        </w:tc>
      </w:tr>
      <w:tr w:rsidR="009E7C74" w:rsidRPr="00C05C41" w:rsidTr="00B614FD">
        <w:tc>
          <w:tcPr>
            <w:tcW w:w="8978" w:type="dxa"/>
          </w:tcPr>
          <w:p w:rsidR="009E7C74" w:rsidRDefault="009E7C74" w:rsidP="009E7C74">
            <w:pPr>
              <w:jc w:val="both"/>
              <w:rPr>
                <w:sz w:val="28"/>
                <w:szCs w:val="28"/>
              </w:rPr>
            </w:pPr>
            <w:r>
              <w:rPr>
                <w:sz w:val="28"/>
                <w:szCs w:val="28"/>
              </w:rPr>
              <w:t>7.1</w:t>
            </w:r>
            <w:r w:rsidRPr="00B338E3">
              <w:rPr>
                <w:sz w:val="28"/>
                <w:szCs w:val="28"/>
              </w:rPr>
              <w:t xml:space="preserve"> </w:t>
            </w:r>
            <w:r>
              <w:rPr>
                <w:sz w:val="28"/>
                <w:szCs w:val="28"/>
              </w:rPr>
              <w:t xml:space="preserve">Precauciones para una manipulación segura: </w:t>
            </w:r>
          </w:p>
          <w:p w:rsidR="009E7C74" w:rsidRPr="00C05C41" w:rsidRDefault="004F4C88" w:rsidP="00B614FD">
            <w:pPr>
              <w:jc w:val="both"/>
              <w:rPr>
                <w:sz w:val="28"/>
                <w:szCs w:val="28"/>
              </w:rPr>
            </w:pPr>
            <w:r>
              <w:rPr>
                <w:sz w:val="28"/>
                <w:szCs w:val="28"/>
              </w:rPr>
              <w:t xml:space="preserve">Evitar respirar los humos metálicos provenientes del material caliente y polvos. Emplear ventilación </w:t>
            </w:r>
            <w:r w:rsidR="00EE049D">
              <w:rPr>
                <w:sz w:val="28"/>
                <w:szCs w:val="28"/>
              </w:rPr>
              <w:t>localizada.</w:t>
            </w:r>
          </w:p>
        </w:tc>
      </w:tr>
      <w:tr w:rsidR="009E7C74" w:rsidRPr="00C05C41" w:rsidTr="00B614FD">
        <w:tc>
          <w:tcPr>
            <w:tcW w:w="8978" w:type="dxa"/>
          </w:tcPr>
          <w:p w:rsidR="009E7C74" w:rsidRDefault="009E7C74" w:rsidP="009E7C74">
            <w:pPr>
              <w:jc w:val="both"/>
              <w:rPr>
                <w:sz w:val="28"/>
                <w:szCs w:val="28"/>
              </w:rPr>
            </w:pPr>
            <w:r>
              <w:rPr>
                <w:sz w:val="28"/>
                <w:szCs w:val="28"/>
              </w:rPr>
              <w:t>7.2</w:t>
            </w:r>
            <w:r w:rsidRPr="00B338E3">
              <w:rPr>
                <w:sz w:val="28"/>
                <w:szCs w:val="28"/>
              </w:rPr>
              <w:t xml:space="preserve"> </w:t>
            </w:r>
            <w:r>
              <w:rPr>
                <w:sz w:val="28"/>
                <w:szCs w:val="28"/>
              </w:rPr>
              <w:t xml:space="preserve">Condiciones de almacenamiento seguro: </w:t>
            </w:r>
          </w:p>
          <w:p w:rsidR="009E7C74" w:rsidRPr="00C05C41" w:rsidRDefault="009E7C74" w:rsidP="00EE049D">
            <w:pPr>
              <w:jc w:val="both"/>
              <w:rPr>
                <w:sz w:val="28"/>
                <w:szCs w:val="28"/>
              </w:rPr>
            </w:pPr>
            <w:r>
              <w:rPr>
                <w:sz w:val="28"/>
                <w:szCs w:val="28"/>
              </w:rPr>
              <w:t xml:space="preserve">Mantener </w:t>
            </w:r>
            <w:r w:rsidR="00EE049D">
              <w:rPr>
                <w:sz w:val="28"/>
                <w:szCs w:val="28"/>
              </w:rPr>
              <w:t xml:space="preserve">en los contenedores originales cerrados dentro de un área fresca, seca y bien ventilada. </w:t>
            </w:r>
            <w:r>
              <w:rPr>
                <w:sz w:val="28"/>
                <w:szCs w:val="28"/>
              </w:rPr>
              <w:t xml:space="preserve"> </w:t>
            </w:r>
          </w:p>
        </w:tc>
      </w:tr>
    </w:tbl>
    <w:p w:rsidR="009E7C74" w:rsidRDefault="009E7C74" w:rsidP="007B3E4D">
      <w:pPr>
        <w:jc w:val="both"/>
        <w:rPr>
          <w:b/>
          <w:sz w:val="28"/>
          <w:szCs w:val="28"/>
        </w:rPr>
      </w:pPr>
    </w:p>
    <w:tbl>
      <w:tblPr>
        <w:tblStyle w:val="Tablaconcuadrcula"/>
        <w:tblW w:w="0" w:type="auto"/>
        <w:tblLook w:val="04A0" w:firstRow="1" w:lastRow="0" w:firstColumn="1" w:lastColumn="0" w:noHBand="0" w:noVBand="1"/>
      </w:tblPr>
      <w:tblGrid>
        <w:gridCol w:w="8978"/>
      </w:tblGrid>
      <w:tr w:rsidR="009E7C74" w:rsidTr="00B614FD">
        <w:tc>
          <w:tcPr>
            <w:tcW w:w="8978" w:type="dxa"/>
          </w:tcPr>
          <w:p w:rsidR="009E7C74" w:rsidRDefault="001A0A5E" w:rsidP="00B614FD">
            <w:pPr>
              <w:jc w:val="both"/>
              <w:rPr>
                <w:b/>
                <w:sz w:val="28"/>
                <w:szCs w:val="28"/>
              </w:rPr>
            </w:pPr>
            <w:r>
              <w:rPr>
                <w:b/>
                <w:sz w:val="28"/>
                <w:szCs w:val="28"/>
              </w:rPr>
              <w:t>SECCIÓN 8</w:t>
            </w:r>
            <w:r w:rsidRPr="00A92710">
              <w:rPr>
                <w:b/>
                <w:sz w:val="28"/>
                <w:szCs w:val="28"/>
              </w:rPr>
              <w:t xml:space="preserve">. </w:t>
            </w:r>
            <w:r>
              <w:rPr>
                <w:b/>
                <w:sz w:val="28"/>
                <w:szCs w:val="28"/>
              </w:rPr>
              <w:t>Controles de exposición / Protección individual</w:t>
            </w:r>
          </w:p>
        </w:tc>
      </w:tr>
      <w:tr w:rsidR="009E7C74" w:rsidRPr="00C05C41" w:rsidTr="00B614FD">
        <w:tc>
          <w:tcPr>
            <w:tcW w:w="8978" w:type="dxa"/>
          </w:tcPr>
          <w:p w:rsidR="001A0A5E" w:rsidRDefault="001A0A5E" w:rsidP="001A0A5E">
            <w:pPr>
              <w:jc w:val="both"/>
              <w:rPr>
                <w:sz w:val="28"/>
                <w:szCs w:val="28"/>
              </w:rPr>
            </w:pPr>
            <w:r>
              <w:rPr>
                <w:i/>
                <w:sz w:val="28"/>
                <w:szCs w:val="28"/>
              </w:rPr>
              <w:t>Protección de ojos/cara</w:t>
            </w:r>
            <w:r>
              <w:rPr>
                <w:sz w:val="28"/>
                <w:szCs w:val="28"/>
              </w:rPr>
              <w:t>: Gafas de seguridad ajustadas al contorno del rostro.</w:t>
            </w:r>
          </w:p>
          <w:p w:rsidR="001A0A5E" w:rsidRDefault="001A0A5E" w:rsidP="001A0A5E">
            <w:pPr>
              <w:jc w:val="both"/>
              <w:rPr>
                <w:sz w:val="28"/>
                <w:szCs w:val="28"/>
              </w:rPr>
            </w:pPr>
            <w:r>
              <w:rPr>
                <w:i/>
                <w:sz w:val="28"/>
                <w:szCs w:val="28"/>
              </w:rPr>
              <w:t>Protección de manos</w:t>
            </w:r>
            <w:r w:rsidRPr="00570C7B">
              <w:rPr>
                <w:i/>
                <w:sz w:val="28"/>
                <w:szCs w:val="28"/>
              </w:rPr>
              <w:t xml:space="preserve">: </w:t>
            </w:r>
            <w:r w:rsidR="00EE049D">
              <w:rPr>
                <w:sz w:val="28"/>
                <w:szCs w:val="28"/>
              </w:rPr>
              <w:t xml:space="preserve">Emplear </w:t>
            </w:r>
            <w:r>
              <w:rPr>
                <w:sz w:val="28"/>
                <w:szCs w:val="28"/>
              </w:rPr>
              <w:t xml:space="preserve"> guantes de caucho nitrilo. </w:t>
            </w:r>
          </w:p>
          <w:p w:rsidR="009E7C74" w:rsidRDefault="001A0A5E" w:rsidP="00B614FD">
            <w:pPr>
              <w:jc w:val="both"/>
              <w:rPr>
                <w:sz w:val="28"/>
                <w:szCs w:val="28"/>
              </w:rPr>
            </w:pPr>
            <w:r w:rsidRPr="007B3E4D">
              <w:rPr>
                <w:i/>
                <w:sz w:val="28"/>
                <w:szCs w:val="28"/>
              </w:rPr>
              <w:t xml:space="preserve">Protección respiratoria: </w:t>
            </w:r>
            <w:r w:rsidRPr="007B3E4D">
              <w:rPr>
                <w:sz w:val="28"/>
                <w:szCs w:val="28"/>
              </w:rPr>
              <w:t xml:space="preserve">Respiradores </w:t>
            </w:r>
            <w:r w:rsidR="00EE049D">
              <w:rPr>
                <w:sz w:val="28"/>
                <w:szCs w:val="28"/>
              </w:rPr>
              <w:t xml:space="preserve">para polvo. </w:t>
            </w:r>
            <w:r>
              <w:rPr>
                <w:sz w:val="28"/>
                <w:szCs w:val="28"/>
              </w:rPr>
              <w:t xml:space="preserve">El usuario debe garantizar el mantenimiento, la limpieza y el cambio de cartucho de acuerdo a los requerimientos del puesto de trabajo. </w:t>
            </w:r>
          </w:p>
          <w:p w:rsidR="00EE049D" w:rsidRPr="00C05C41" w:rsidRDefault="00EE049D" w:rsidP="00B614FD">
            <w:pPr>
              <w:jc w:val="both"/>
              <w:rPr>
                <w:sz w:val="28"/>
                <w:szCs w:val="28"/>
              </w:rPr>
            </w:pPr>
            <w:r w:rsidRPr="00EE049D">
              <w:rPr>
                <w:i/>
                <w:sz w:val="28"/>
                <w:szCs w:val="28"/>
              </w:rPr>
              <w:t>Protección de cuerpo:</w:t>
            </w:r>
            <w:r>
              <w:rPr>
                <w:sz w:val="28"/>
                <w:szCs w:val="28"/>
              </w:rPr>
              <w:t xml:space="preserve"> Bata de laboratorio.</w:t>
            </w:r>
          </w:p>
        </w:tc>
      </w:tr>
    </w:tbl>
    <w:p w:rsidR="00481ECE" w:rsidRDefault="00481ECE" w:rsidP="007B3E4D">
      <w:pPr>
        <w:jc w:val="both"/>
        <w:rPr>
          <w:i/>
          <w:sz w:val="28"/>
          <w:szCs w:val="28"/>
        </w:rPr>
      </w:pPr>
    </w:p>
    <w:tbl>
      <w:tblPr>
        <w:tblStyle w:val="Tablaconcuadrcula"/>
        <w:tblW w:w="0" w:type="auto"/>
        <w:tblLook w:val="04A0" w:firstRow="1" w:lastRow="0" w:firstColumn="1" w:lastColumn="0" w:noHBand="0" w:noVBand="1"/>
      </w:tblPr>
      <w:tblGrid>
        <w:gridCol w:w="8978"/>
      </w:tblGrid>
      <w:tr w:rsidR="001A0A5E" w:rsidTr="00B614FD">
        <w:tc>
          <w:tcPr>
            <w:tcW w:w="8978" w:type="dxa"/>
          </w:tcPr>
          <w:p w:rsidR="001A0A5E" w:rsidRDefault="001A0A5E" w:rsidP="00B614FD">
            <w:pPr>
              <w:jc w:val="both"/>
              <w:rPr>
                <w:b/>
                <w:sz w:val="28"/>
                <w:szCs w:val="28"/>
              </w:rPr>
            </w:pPr>
            <w:r>
              <w:rPr>
                <w:b/>
                <w:sz w:val="28"/>
                <w:szCs w:val="28"/>
              </w:rPr>
              <w:lastRenderedPageBreak/>
              <w:t>SECCIÓN 9</w:t>
            </w:r>
            <w:r w:rsidRPr="00A92710">
              <w:rPr>
                <w:b/>
                <w:sz w:val="28"/>
                <w:szCs w:val="28"/>
              </w:rPr>
              <w:t xml:space="preserve">. </w:t>
            </w:r>
            <w:r>
              <w:rPr>
                <w:b/>
                <w:sz w:val="28"/>
                <w:szCs w:val="28"/>
              </w:rPr>
              <w:t>Propiedades físicas y químicas</w:t>
            </w:r>
          </w:p>
        </w:tc>
      </w:tr>
      <w:tr w:rsidR="001A0A5E" w:rsidRPr="00C05C41" w:rsidTr="006A1229">
        <w:trPr>
          <w:trHeight w:val="1569"/>
        </w:trPr>
        <w:tc>
          <w:tcPr>
            <w:tcW w:w="8978" w:type="dxa"/>
          </w:tcPr>
          <w:p w:rsidR="001A0A5E" w:rsidRDefault="001A0A5E" w:rsidP="001A0A5E">
            <w:pPr>
              <w:jc w:val="both"/>
              <w:rPr>
                <w:b/>
                <w:sz w:val="28"/>
                <w:szCs w:val="28"/>
              </w:rPr>
            </w:pPr>
            <w:r>
              <w:rPr>
                <w:b/>
                <w:sz w:val="28"/>
                <w:szCs w:val="28"/>
              </w:rPr>
              <w:t>Forma:</w:t>
            </w:r>
            <w:r w:rsidRPr="00695A0E">
              <w:rPr>
                <w:sz w:val="28"/>
                <w:szCs w:val="28"/>
              </w:rPr>
              <w:t xml:space="preserve"> </w:t>
            </w:r>
            <w:r w:rsidR="00EE049D">
              <w:rPr>
                <w:sz w:val="28"/>
                <w:szCs w:val="28"/>
              </w:rPr>
              <w:t>Sólido (Metal sólido)</w:t>
            </w:r>
          </w:p>
          <w:p w:rsidR="001A0A5E" w:rsidRDefault="001A0A5E" w:rsidP="001A0A5E">
            <w:pPr>
              <w:jc w:val="both"/>
              <w:rPr>
                <w:b/>
                <w:sz w:val="28"/>
                <w:szCs w:val="28"/>
              </w:rPr>
            </w:pPr>
            <w:r>
              <w:rPr>
                <w:b/>
                <w:sz w:val="28"/>
                <w:szCs w:val="28"/>
              </w:rPr>
              <w:t xml:space="preserve">Color: </w:t>
            </w:r>
            <w:r w:rsidR="006A1229">
              <w:rPr>
                <w:sz w:val="28"/>
                <w:szCs w:val="28"/>
              </w:rPr>
              <w:t>Gris</w:t>
            </w:r>
          </w:p>
          <w:p w:rsidR="001A0A5E" w:rsidRDefault="001A0A5E" w:rsidP="001A0A5E">
            <w:pPr>
              <w:jc w:val="both"/>
              <w:rPr>
                <w:sz w:val="28"/>
                <w:szCs w:val="28"/>
              </w:rPr>
            </w:pPr>
            <w:r>
              <w:rPr>
                <w:b/>
                <w:sz w:val="28"/>
                <w:szCs w:val="28"/>
              </w:rPr>
              <w:t xml:space="preserve">Olor: </w:t>
            </w:r>
            <w:r w:rsidRPr="00695A0E">
              <w:rPr>
                <w:sz w:val="28"/>
                <w:szCs w:val="28"/>
              </w:rPr>
              <w:t>Característico</w:t>
            </w:r>
          </w:p>
          <w:p w:rsidR="001A0A5E" w:rsidRDefault="006A1229" w:rsidP="001A0A5E">
            <w:pPr>
              <w:jc w:val="both"/>
              <w:rPr>
                <w:sz w:val="28"/>
                <w:szCs w:val="28"/>
              </w:rPr>
            </w:pPr>
            <w:r>
              <w:rPr>
                <w:b/>
                <w:sz w:val="28"/>
                <w:szCs w:val="28"/>
              </w:rPr>
              <w:t>Punto de fusión</w:t>
            </w:r>
            <w:r w:rsidR="001A0A5E" w:rsidRPr="00695A0E">
              <w:rPr>
                <w:b/>
                <w:sz w:val="28"/>
                <w:szCs w:val="28"/>
              </w:rPr>
              <w:t>:</w:t>
            </w:r>
            <w:r>
              <w:rPr>
                <w:sz w:val="28"/>
                <w:szCs w:val="28"/>
              </w:rPr>
              <w:t xml:space="preserve"> 70°C</w:t>
            </w:r>
          </w:p>
          <w:p w:rsidR="001A0A5E" w:rsidRPr="006A1229" w:rsidRDefault="001A0A5E" w:rsidP="006A1229">
            <w:pPr>
              <w:jc w:val="both"/>
              <w:rPr>
                <w:b/>
                <w:sz w:val="28"/>
                <w:szCs w:val="28"/>
              </w:rPr>
            </w:pPr>
            <w:r w:rsidRPr="00695A0E">
              <w:rPr>
                <w:b/>
                <w:sz w:val="28"/>
                <w:szCs w:val="28"/>
              </w:rPr>
              <w:t>Densidad:</w:t>
            </w:r>
            <w:r>
              <w:rPr>
                <w:sz w:val="28"/>
                <w:szCs w:val="28"/>
              </w:rPr>
              <w:t xml:space="preserve"> </w:t>
            </w:r>
            <w:r w:rsidR="006A1229">
              <w:rPr>
                <w:sz w:val="28"/>
                <w:szCs w:val="28"/>
              </w:rPr>
              <w:t>8-9 g/cm</w:t>
            </w:r>
            <w:r w:rsidR="006A1229" w:rsidRPr="006A1229">
              <w:rPr>
                <w:sz w:val="28"/>
                <w:szCs w:val="28"/>
                <w:vertAlign w:val="superscript"/>
              </w:rPr>
              <w:t>3</w:t>
            </w:r>
            <w:r w:rsidR="006A1229">
              <w:rPr>
                <w:sz w:val="28"/>
                <w:szCs w:val="28"/>
              </w:rPr>
              <w:t xml:space="preserve"> a 20°C</w:t>
            </w:r>
          </w:p>
        </w:tc>
      </w:tr>
    </w:tbl>
    <w:p w:rsidR="001A0A5E" w:rsidRDefault="001A0A5E" w:rsidP="007B3E4D">
      <w:pPr>
        <w:jc w:val="both"/>
        <w:rPr>
          <w:i/>
          <w:sz w:val="28"/>
          <w:szCs w:val="28"/>
        </w:rPr>
      </w:pPr>
    </w:p>
    <w:tbl>
      <w:tblPr>
        <w:tblStyle w:val="Tablaconcuadrcula"/>
        <w:tblW w:w="0" w:type="auto"/>
        <w:tblLook w:val="04A0" w:firstRow="1" w:lastRow="0" w:firstColumn="1" w:lastColumn="0" w:noHBand="0" w:noVBand="1"/>
      </w:tblPr>
      <w:tblGrid>
        <w:gridCol w:w="8978"/>
      </w:tblGrid>
      <w:tr w:rsidR="001A0A5E" w:rsidTr="00B614FD">
        <w:tc>
          <w:tcPr>
            <w:tcW w:w="8978" w:type="dxa"/>
          </w:tcPr>
          <w:p w:rsidR="001A0A5E" w:rsidRDefault="001A0A5E" w:rsidP="00B614FD">
            <w:pPr>
              <w:jc w:val="both"/>
              <w:rPr>
                <w:b/>
                <w:sz w:val="28"/>
                <w:szCs w:val="28"/>
              </w:rPr>
            </w:pPr>
            <w:r>
              <w:rPr>
                <w:b/>
                <w:sz w:val="28"/>
                <w:szCs w:val="28"/>
              </w:rPr>
              <w:t>SECCIÓN 10</w:t>
            </w:r>
            <w:r w:rsidRPr="00A92710">
              <w:rPr>
                <w:b/>
                <w:sz w:val="28"/>
                <w:szCs w:val="28"/>
              </w:rPr>
              <w:t xml:space="preserve">. </w:t>
            </w:r>
            <w:r>
              <w:rPr>
                <w:b/>
                <w:sz w:val="28"/>
                <w:szCs w:val="28"/>
              </w:rPr>
              <w:t>Estabilidad y reactividad</w:t>
            </w:r>
          </w:p>
        </w:tc>
      </w:tr>
      <w:tr w:rsidR="001A0A5E" w:rsidRPr="00C05C41" w:rsidTr="00B614FD">
        <w:tc>
          <w:tcPr>
            <w:tcW w:w="8978" w:type="dxa"/>
          </w:tcPr>
          <w:p w:rsidR="001A0A5E" w:rsidRDefault="001A0A5E" w:rsidP="006A1229">
            <w:pPr>
              <w:jc w:val="both"/>
              <w:rPr>
                <w:sz w:val="28"/>
                <w:szCs w:val="28"/>
              </w:rPr>
            </w:pPr>
            <w:r>
              <w:rPr>
                <w:sz w:val="28"/>
                <w:szCs w:val="28"/>
              </w:rPr>
              <w:t>10.1</w:t>
            </w:r>
            <w:r w:rsidRPr="00B338E3">
              <w:rPr>
                <w:sz w:val="28"/>
                <w:szCs w:val="28"/>
              </w:rPr>
              <w:t xml:space="preserve"> </w:t>
            </w:r>
            <w:r w:rsidR="006A1229">
              <w:rPr>
                <w:sz w:val="28"/>
                <w:szCs w:val="28"/>
              </w:rPr>
              <w:t>Materiales que se deben evitar:</w:t>
            </w:r>
          </w:p>
          <w:p w:rsidR="006A1229" w:rsidRPr="00C05C41" w:rsidRDefault="006A1229" w:rsidP="006A1229">
            <w:pPr>
              <w:jc w:val="both"/>
              <w:rPr>
                <w:sz w:val="28"/>
                <w:szCs w:val="28"/>
              </w:rPr>
            </w:pPr>
            <w:r>
              <w:rPr>
                <w:sz w:val="28"/>
                <w:szCs w:val="28"/>
              </w:rPr>
              <w:t>Ninguno conocido</w:t>
            </w:r>
          </w:p>
        </w:tc>
      </w:tr>
      <w:tr w:rsidR="001A0A5E" w:rsidRPr="00C05C41" w:rsidTr="00B614FD">
        <w:tc>
          <w:tcPr>
            <w:tcW w:w="8978" w:type="dxa"/>
          </w:tcPr>
          <w:p w:rsidR="001A0A5E" w:rsidRDefault="001A0A5E" w:rsidP="001A0A5E">
            <w:pPr>
              <w:jc w:val="both"/>
              <w:rPr>
                <w:sz w:val="28"/>
                <w:szCs w:val="28"/>
              </w:rPr>
            </w:pPr>
            <w:r>
              <w:rPr>
                <w:sz w:val="28"/>
                <w:szCs w:val="28"/>
              </w:rPr>
              <w:t>10.2</w:t>
            </w:r>
            <w:r w:rsidRPr="00B338E3">
              <w:rPr>
                <w:sz w:val="28"/>
                <w:szCs w:val="28"/>
              </w:rPr>
              <w:t xml:space="preserve"> </w:t>
            </w:r>
            <w:r>
              <w:rPr>
                <w:sz w:val="28"/>
                <w:szCs w:val="28"/>
              </w:rPr>
              <w:t xml:space="preserve">Estabilidad química: </w:t>
            </w:r>
          </w:p>
          <w:p w:rsidR="001A0A5E" w:rsidRPr="00C05C41" w:rsidRDefault="001A0A5E" w:rsidP="00B614FD">
            <w:pPr>
              <w:jc w:val="both"/>
              <w:rPr>
                <w:sz w:val="28"/>
                <w:szCs w:val="28"/>
              </w:rPr>
            </w:pPr>
            <w:r>
              <w:rPr>
                <w:sz w:val="28"/>
                <w:szCs w:val="28"/>
              </w:rPr>
              <w:t xml:space="preserve">El producto es químicamente estable bajo condiciones normales. </w:t>
            </w:r>
          </w:p>
        </w:tc>
      </w:tr>
      <w:tr w:rsidR="001A0A5E" w:rsidRPr="00C05C41" w:rsidTr="00B614FD">
        <w:tc>
          <w:tcPr>
            <w:tcW w:w="8978" w:type="dxa"/>
          </w:tcPr>
          <w:p w:rsidR="001A0A5E" w:rsidRDefault="001A0A5E" w:rsidP="001A0A5E">
            <w:pPr>
              <w:jc w:val="both"/>
              <w:rPr>
                <w:sz w:val="28"/>
                <w:szCs w:val="28"/>
              </w:rPr>
            </w:pPr>
            <w:r>
              <w:rPr>
                <w:sz w:val="28"/>
                <w:szCs w:val="28"/>
              </w:rPr>
              <w:t>10.3</w:t>
            </w:r>
            <w:r w:rsidRPr="00B338E3">
              <w:rPr>
                <w:sz w:val="28"/>
                <w:szCs w:val="28"/>
              </w:rPr>
              <w:t xml:space="preserve"> </w:t>
            </w:r>
            <w:r>
              <w:rPr>
                <w:sz w:val="28"/>
                <w:szCs w:val="28"/>
              </w:rPr>
              <w:t xml:space="preserve">Posibilidad de reacciones peligrosas: </w:t>
            </w:r>
          </w:p>
          <w:p w:rsidR="001A0A5E" w:rsidRDefault="006A1229" w:rsidP="001A0A5E">
            <w:pPr>
              <w:jc w:val="both"/>
              <w:rPr>
                <w:sz w:val="28"/>
                <w:szCs w:val="28"/>
              </w:rPr>
            </w:pPr>
            <w:r>
              <w:rPr>
                <w:sz w:val="28"/>
                <w:szCs w:val="28"/>
              </w:rPr>
              <w:t>Ninguna conocida</w:t>
            </w:r>
          </w:p>
        </w:tc>
      </w:tr>
      <w:tr w:rsidR="001A0A5E" w:rsidRPr="00C05C41" w:rsidTr="00B614FD">
        <w:tc>
          <w:tcPr>
            <w:tcW w:w="8978" w:type="dxa"/>
          </w:tcPr>
          <w:p w:rsidR="001A0A5E" w:rsidRDefault="001A0A5E" w:rsidP="001A0A5E">
            <w:pPr>
              <w:jc w:val="both"/>
              <w:rPr>
                <w:sz w:val="28"/>
                <w:szCs w:val="28"/>
              </w:rPr>
            </w:pPr>
            <w:r>
              <w:rPr>
                <w:sz w:val="28"/>
                <w:szCs w:val="28"/>
              </w:rPr>
              <w:t>10.4</w:t>
            </w:r>
            <w:r w:rsidRPr="00B338E3">
              <w:rPr>
                <w:sz w:val="28"/>
                <w:szCs w:val="28"/>
              </w:rPr>
              <w:t xml:space="preserve"> </w:t>
            </w:r>
            <w:r w:rsidR="006A1229">
              <w:rPr>
                <w:sz w:val="28"/>
                <w:szCs w:val="28"/>
              </w:rPr>
              <w:t>Productos peligrosos de la descomposición:</w:t>
            </w:r>
            <w:r>
              <w:rPr>
                <w:sz w:val="28"/>
                <w:szCs w:val="28"/>
              </w:rPr>
              <w:t xml:space="preserve"> </w:t>
            </w:r>
          </w:p>
          <w:p w:rsidR="001A0A5E" w:rsidRDefault="006A1229" w:rsidP="001A0A5E">
            <w:pPr>
              <w:jc w:val="both"/>
              <w:rPr>
                <w:sz w:val="28"/>
                <w:szCs w:val="28"/>
              </w:rPr>
            </w:pPr>
            <w:r>
              <w:rPr>
                <w:sz w:val="28"/>
                <w:szCs w:val="28"/>
              </w:rPr>
              <w:t>Durante la fusión se pueden liberar humos metálicos</w:t>
            </w:r>
          </w:p>
        </w:tc>
      </w:tr>
    </w:tbl>
    <w:p w:rsidR="001A0A5E" w:rsidRDefault="001A0A5E" w:rsidP="00786584">
      <w:pPr>
        <w:jc w:val="both"/>
        <w:rPr>
          <w:b/>
          <w:sz w:val="28"/>
          <w:szCs w:val="28"/>
        </w:rPr>
      </w:pPr>
    </w:p>
    <w:tbl>
      <w:tblPr>
        <w:tblStyle w:val="Tablaconcuadrcula"/>
        <w:tblW w:w="0" w:type="auto"/>
        <w:tblLook w:val="04A0" w:firstRow="1" w:lastRow="0" w:firstColumn="1" w:lastColumn="0" w:noHBand="0" w:noVBand="1"/>
      </w:tblPr>
      <w:tblGrid>
        <w:gridCol w:w="8978"/>
      </w:tblGrid>
      <w:tr w:rsidR="001A0A5E" w:rsidTr="00B614FD">
        <w:tc>
          <w:tcPr>
            <w:tcW w:w="8978" w:type="dxa"/>
          </w:tcPr>
          <w:p w:rsidR="001A0A5E" w:rsidRDefault="001A0A5E" w:rsidP="00B614FD">
            <w:pPr>
              <w:jc w:val="both"/>
              <w:rPr>
                <w:b/>
                <w:sz w:val="28"/>
                <w:szCs w:val="28"/>
              </w:rPr>
            </w:pPr>
            <w:r>
              <w:rPr>
                <w:b/>
                <w:sz w:val="28"/>
                <w:szCs w:val="28"/>
              </w:rPr>
              <w:t>SECCIÓN 11</w:t>
            </w:r>
            <w:r w:rsidRPr="00A92710">
              <w:rPr>
                <w:b/>
                <w:sz w:val="28"/>
                <w:szCs w:val="28"/>
              </w:rPr>
              <w:t xml:space="preserve">. </w:t>
            </w:r>
            <w:r>
              <w:rPr>
                <w:b/>
                <w:sz w:val="28"/>
                <w:szCs w:val="28"/>
              </w:rPr>
              <w:t>Información toxicológica</w:t>
            </w:r>
          </w:p>
        </w:tc>
      </w:tr>
      <w:tr w:rsidR="001A0A5E" w:rsidRPr="001A0A5E" w:rsidTr="00B614FD">
        <w:tc>
          <w:tcPr>
            <w:tcW w:w="8978" w:type="dxa"/>
          </w:tcPr>
          <w:p w:rsidR="001A0A5E" w:rsidRDefault="006A1229" w:rsidP="001A0A5E">
            <w:pPr>
              <w:jc w:val="both"/>
              <w:rPr>
                <w:sz w:val="28"/>
                <w:szCs w:val="28"/>
              </w:rPr>
            </w:pPr>
            <w:r>
              <w:rPr>
                <w:sz w:val="28"/>
                <w:szCs w:val="28"/>
              </w:rPr>
              <w:t xml:space="preserve">Bajo grado de toxicidad aguda. </w:t>
            </w:r>
          </w:p>
          <w:p w:rsidR="006A1229" w:rsidRDefault="006A1229" w:rsidP="006A1229">
            <w:pPr>
              <w:jc w:val="both"/>
              <w:rPr>
                <w:sz w:val="28"/>
                <w:szCs w:val="28"/>
              </w:rPr>
            </w:pPr>
            <w:r>
              <w:rPr>
                <w:sz w:val="28"/>
                <w:szCs w:val="28"/>
              </w:rPr>
              <w:t xml:space="preserve">Toxicidad específica </w:t>
            </w:r>
            <w:r>
              <w:rPr>
                <w:sz w:val="28"/>
                <w:szCs w:val="28"/>
              </w:rPr>
              <w:t>por</w:t>
            </w:r>
            <w:r>
              <w:rPr>
                <w:sz w:val="28"/>
                <w:szCs w:val="28"/>
              </w:rPr>
              <w:t xml:space="preserve"> exposición repetida o prolongada</w:t>
            </w:r>
            <w:r>
              <w:rPr>
                <w:sz w:val="28"/>
                <w:szCs w:val="28"/>
              </w:rPr>
              <w:t xml:space="preserve">: </w:t>
            </w:r>
            <w:r w:rsidR="00497B6D">
              <w:rPr>
                <w:sz w:val="28"/>
                <w:szCs w:val="28"/>
              </w:rPr>
              <w:t>El cadmio y los compuestos de cadmio se encuentran clasificados dentro del grupo 1 de la IARC.  El plomo es clasificado como agente carcinógeno 2B,  mientras que sus óxidos que se pueden producir durante la fusión del metal se clasifican como 2A.</w:t>
            </w:r>
          </w:p>
          <w:p w:rsidR="001A0A5E" w:rsidRPr="001A0A5E" w:rsidRDefault="001A0A5E" w:rsidP="00497B6D">
            <w:pPr>
              <w:jc w:val="both"/>
              <w:rPr>
                <w:sz w:val="28"/>
                <w:szCs w:val="28"/>
              </w:rPr>
            </w:pPr>
            <w:r>
              <w:rPr>
                <w:sz w:val="28"/>
                <w:szCs w:val="28"/>
              </w:rPr>
              <w:t xml:space="preserve">Otros datos: </w:t>
            </w:r>
            <w:r w:rsidR="00497B6D">
              <w:rPr>
                <w:sz w:val="28"/>
                <w:szCs w:val="28"/>
              </w:rPr>
              <w:t xml:space="preserve">La sustancia es tóxica a los pulmones, membranas mucosas, hígado y riñones.  La presencia de cadmio puede causar </w:t>
            </w:r>
            <w:r>
              <w:rPr>
                <w:sz w:val="28"/>
                <w:szCs w:val="28"/>
              </w:rPr>
              <w:t xml:space="preserve"> </w:t>
            </w:r>
            <w:r w:rsidR="00497B6D">
              <w:rPr>
                <w:sz w:val="28"/>
                <w:szCs w:val="28"/>
              </w:rPr>
              <w:t>reacciones alérgicas, eczema y deshidratación de la piel.</w:t>
            </w:r>
          </w:p>
        </w:tc>
      </w:tr>
    </w:tbl>
    <w:p w:rsidR="001A0A5E" w:rsidRDefault="001A0A5E" w:rsidP="00786584">
      <w:pPr>
        <w:jc w:val="both"/>
        <w:rPr>
          <w:b/>
          <w:sz w:val="28"/>
          <w:szCs w:val="28"/>
        </w:rPr>
      </w:pPr>
    </w:p>
    <w:p w:rsidR="001A0A5E" w:rsidRDefault="001A0A5E" w:rsidP="00786584">
      <w:pPr>
        <w:jc w:val="both"/>
        <w:rPr>
          <w:b/>
          <w:sz w:val="28"/>
          <w:szCs w:val="28"/>
        </w:rPr>
      </w:pPr>
    </w:p>
    <w:p w:rsidR="001A0A5E" w:rsidRDefault="001A0A5E" w:rsidP="00786584">
      <w:pPr>
        <w:jc w:val="both"/>
        <w:rPr>
          <w:b/>
          <w:sz w:val="28"/>
          <w:szCs w:val="28"/>
        </w:rPr>
      </w:pPr>
    </w:p>
    <w:p w:rsidR="001A0A5E" w:rsidRDefault="001A0A5E" w:rsidP="001A0A5E">
      <w:pPr>
        <w:jc w:val="both"/>
        <w:rPr>
          <w:b/>
          <w:sz w:val="28"/>
          <w:szCs w:val="28"/>
        </w:rPr>
      </w:pPr>
    </w:p>
    <w:tbl>
      <w:tblPr>
        <w:tblStyle w:val="Tablaconcuadrcula"/>
        <w:tblW w:w="0" w:type="auto"/>
        <w:tblLook w:val="04A0" w:firstRow="1" w:lastRow="0" w:firstColumn="1" w:lastColumn="0" w:noHBand="0" w:noVBand="1"/>
      </w:tblPr>
      <w:tblGrid>
        <w:gridCol w:w="8978"/>
      </w:tblGrid>
      <w:tr w:rsidR="001A0A5E" w:rsidTr="00B614FD">
        <w:tc>
          <w:tcPr>
            <w:tcW w:w="8978" w:type="dxa"/>
          </w:tcPr>
          <w:p w:rsidR="001A0A5E" w:rsidRDefault="001A0A5E" w:rsidP="00B614FD">
            <w:pPr>
              <w:jc w:val="both"/>
              <w:rPr>
                <w:b/>
                <w:sz w:val="28"/>
                <w:szCs w:val="28"/>
              </w:rPr>
            </w:pPr>
            <w:r>
              <w:rPr>
                <w:b/>
                <w:sz w:val="28"/>
                <w:szCs w:val="28"/>
              </w:rPr>
              <w:t>SECCIÓN 12</w:t>
            </w:r>
            <w:r w:rsidRPr="00A92710">
              <w:rPr>
                <w:b/>
                <w:sz w:val="28"/>
                <w:szCs w:val="28"/>
              </w:rPr>
              <w:t xml:space="preserve">. </w:t>
            </w:r>
            <w:r>
              <w:rPr>
                <w:b/>
                <w:sz w:val="28"/>
                <w:szCs w:val="28"/>
              </w:rPr>
              <w:t>Información ecológica</w:t>
            </w:r>
          </w:p>
        </w:tc>
      </w:tr>
      <w:tr w:rsidR="001A0A5E" w:rsidRPr="001A0A5E" w:rsidTr="00B614FD">
        <w:tc>
          <w:tcPr>
            <w:tcW w:w="8978" w:type="dxa"/>
          </w:tcPr>
          <w:p w:rsidR="001A0A5E" w:rsidRPr="001A0A5E" w:rsidRDefault="00497B6D" w:rsidP="003523F1">
            <w:pPr>
              <w:jc w:val="both"/>
              <w:rPr>
                <w:sz w:val="28"/>
                <w:szCs w:val="28"/>
              </w:rPr>
            </w:pPr>
            <w:r>
              <w:rPr>
                <w:sz w:val="28"/>
                <w:szCs w:val="28"/>
              </w:rPr>
              <w:t xml:space="preserve">No se espera que se generen productos peligrosos de la degradación a corto plazo. Sin embargo pueden surgir éstos productos </w:t>
            </w:r>
            <w:r w:rsidR="003523F1">
              <w:rPr>
                <w:sz w:val="28"/>
                <w:szCs w:val="28"/>
              </w:rPr>
              <w:t>durante</w:t>
            </w:r>
            <w:r>
              <w:rPr>
                <w:sz w:val="28"/>
                <w:szCs w:val="28"/>
              </w:rPr>
              <w:t xml:space="preserve"> una degradación a largo plazo. </w:t>
            </w:r>
          </w:p>
        </w:tc>
      </w:tr>
    </w:tbl>
    <w:p w:rsidR="001A0A5E" w:rsidRDefault="001A0A5E" w:rsidP="001A0A5E">
      <w:pPr>
        <w:jc w:val="both"/>
        <w:rPr>
          <w:b/>
          <w:sz w:val="28"/>
          <w:szCs w:val="28"/>
        </w:rPr>
      </w:pPr>
    </w:p>
    <w:tbl>
      <w:tblPr>
        <w:tblStyle w:val="Tablaconcuadrcula"/>
        <w:tblW w:w="0" w:type="auto"/>
        <w:tblLook w:val="04A0" w:firstRow="1" w:lastRow="0" w:firstColumn="1" w:lastColumn="0" w:noHBand="0" w:noVBand="1"/>
      </w:tblPr>
      <w:tblGrid>
        <w:gridCol w:w="8978"/>
      </w:tblGrid>
      <w:tr w:rsidR="001A0A5E" w:rsidTr="00B614FD">
        <w:tc>
          <w:tcPr>
            <w:tcW w:w="8978" w:type="dxa"/>
          </w:tcPr>
          <w:p w:rsidR="001A0A5E" w:rsidRDefault="001A0A5E" w:rsidP="00B614FD">
            <w:pPr>
              <w:jc w:val="both"/>
              <w:rPr>
                <w:b/>
                <w:sz w:val="28"/>
                <w:szCs w:val="28"/>
              </w:rPr>
            </w:pPr>
            <w:r>
              <w:rPr>
                <w:b/>
                <w:sz w:val="28"/>
                <w:szCs w:val="28"/>
              </w:rPr>
              <w:t>SECCIÓN 13</w:t>
            </w:r>
            <w:r w:rsidRPr="00A92710">
              <w:rPr>
                <w:b/>
                <w:sz w:val="28"/>
                <w:szCs w:val="28"/>
              </w:rPr>
              <w:t xml:space="preserve">. </w:t>
            </w:r>
            <w:r>
              <w:rPr>
                <w:b/>
                <w:sz w:val="28"/>
                <w:szCs w:val="28"/>
              </w:rPr>
              <w:t>Consideraciones relativas a la eliminación</w:t>
            </w:r>
          </w:p>
        </w:tc>
      </w:tr>
      <w:tr w:rsidR="001A0A5E" w:rsidRPr="001A0A5E" w:rsidTr="00B614FD">
        <w:tc>
          <w:tcPr>
            <w:tcW w:w="8978" w:type="dxa"/>
          </w:tcPr>
          <w:p w:rsidR="001A0A5E" w:rsidRPr="001A0A5E" w:rsidRDefault="001A0A5E" w:rsidP="003523F1">
            <w:pPr>
              <w:jc w:val="both"/>
              <w:rPr>
                <w:sz w:val="28"/>
                <w:szCs w:val="28"/>
              </w:rPr>
            </w:pPr>
            <w:r>
              <w:rPr>
                <w:sz w:val="28"/>
                <w:szCs w:val="28"/>
              </w:rPr>
              <w:t>En caso de generarse residuos  de</w:t>
            </w:r>
            <w:r w:rsidR="003523F1">
              <w:rPr>
                <w:sz w:val="28"/>
                <w:szCs w:val="28"/>
              </w:rPr>
              <w:t>l producto</w:t>
            </w:r>
            <w:r>
              <w:rPr>
                <w:sz w:val="28"/>
                <w:szCs w:val="28"/>
              </w:rPr>
              <w:t xml:space="preserve">, éstos  deben almacenarse temporalmente  en el laboratorio, con el fin de entregarlos al área de Gestión Ambiental del Instituto Nacional de Cancerología. </w:t>
            </w:r>
          </w:p>
        </w:tc>
      </w:tr>
    </w:tbl>
    <w:p w:rsidR="00EA38C8" w:rsidRDefault="00EA38C8" w:rsidP="00EA38C8">
      <w:pPr>
        <w:jc w:val="both"/>
        <w:rPr>
          <w:sz w:val="28"/>
          <w:szCs w:val="28"/>
        </w:rPr>
      </w:pPr>
    </w:p>
    <w:tbl>
      <w:tblPr>
        <w:tblStyle w:val="Tablaconcuadrcula"/>
        <w:tblW w:w="0" w:type="auto"/>
        <w:tblLook w:val="04A0" w:firstRow="1" w:lastRow="0" w:firstColumn="1" w:lastColumn="0" w:noHBand="0" w:noVBand="1"/>
      </w:tblPr>
      <w:tblGrid>
        <w:gridCol w:w="8978"/>
      </w:tblGrid>
      <w:tr w:rsidR="001A0A5E" w:rsidTr="00B614FD">
        <w:tc>
          <w:tcPr>
            <w:tcW w:w="8978" w:type="dxa"/>
          </w:tcPr>
          <w:p w:rsidR="001A0A5E" w:rsidRDefault="001A0A5E" w:rsidP="00B614FD">
            <w:pPr>
              <w:jc w:val="both"/>
              <w:rPr>
                <w:b/>
                <w:sz w:val="28"/>
                <w:szCs w:val="28"/>
              </w:rPr>
            </w:pPr>
            <w:r>
              <w:rPr>
                <w:b/>
                <w:sz w:val="28"/>
                <w:szCs w:val="28"/>
              </w:rPr>
              <w:t>SECCIÓN 14</w:t>
            </w:r>
            <w:r w:rsidRPr="00A92710">
              <w:rPr>
                <w:b/>
                <w:sz w:val="28"/>
                <w:szCs w:val="28"/>
              </w:rPr>
              <w:t xml:space="preserve">. </w:t>
            </w:r>
            <w:r>
              <w:rPr>
                <w:b/>
                <w:sz w:val="28"/>
                <w:szCs w:val="28"/>
              </w:rPr>
              <w:t>Información relativa al transporte</w:t>
            </w:r>
          </w:p>
        </w:tc>
      </w:tr>
      <w:tr w:rsidR="001A0A5E" w:rsidRPr="001A0A5E" w:rsidTr="00B614FD">
        <w:tc>
          <w:tcPr>
            <w:tcW w:w="8978" w:type="dxa"/>
          </w:tcPr>
          <w:p w:rsidR="001A0A5E" w:rsidRPr="001A0A5E" w:rsidRDefault="001A0A5E" w:rsidP="00B614FD">
            <w:pPr>
              <w:jc w:val="both"/>
              <w:rPr>
                <w:sz w:val="28"/>
                <w:szCs w:val="28"/>
              </w:rPr>
            </w:pPr>
            <w:r w:rsidRPr="00DB6F6C">
              <w:rPr>
                <w:sz w:val="28"/>
                <w:szCs w:val="28"/>
              </w:rPr>
              <w:t>No hay información</w:t>
            </w:r>
          </w:p>
        </w:tc>
      </w:tr>
    </w:tbl>
    <w:p w:rsidR="001A0A5E" w:rsidRDefault="001A0A5E" w:rsidP="00EA38C8">
      <w:pPr>
        <w:jc w:val="both"/>
        <w:rPr>
          <w:sz w:val="28"/>
          <w:szCs w:val="28"/>
        </w:rPr>
      </w:pPr>
    </w:p>
    <w:tbl>
      <w:tblPr>
        <w:tblStyle w:val="Tablaconcuadrcula"/>
        <w:tblW w:w="0" w:type="auto"/>
        <w:tblLook w:val="04A0" w:firstRow="1" w:lastRow="0" w:firstColumn="1" w:lastColumn="0" w:noHBand="0" w:noVBand="1"/>
      </w:tblPr>
      <w:tblGrid>
        <w:gridCol w:w="8978"/>
      </w:tblGrid>
      <w:tr w:rsidR="001A0A5E" w:rsidTr="00B614FD">
        <w:tc>
          <w:tcPr>
            <w:tcW w:w="8978" w:type="dxa"/>
          </w:tcPr>
          <w:p w:rsidR="001A0A5E" w:rsidRDefault="001A0A5E" w:rsidP="00B614FD">
            <w:pPr>
              <w:jc w:val="both"/>
              <w:rPr>
                <w:b/>
                <w:sz w:val="28"/>
                <w:szCs w:val="28"/>
              </w:rPr>
            </w:pPr>
            <w:r>
              <w:rPr>
                <w:b/>
                <w:sz w:val="28"/>
                <w:szCs w:val="28"/>
              </w:rPr>
              <w:t>SECCIÓN 15</w:t>
            </w:r>
            <w:r w:rsidRPr="00A92710">
              <w:rPr>
                <w:b/>
                <w:sz w:val="28"/>
                <w:szCs w:val="28"/>
              </w:rPr>
              <w:t xml:space="preserve">. </w:t>
            </w:r>
            <w:r>
              <w:rPr>
                <w:b/>
                <w:sz w:val="28"/>
                <w:szCs w:val="28"/>
              </w:rPr>
              <w:t>Información reglamentaria</w:t>
            </w:r>
          </w:p>
        </w:tc>
      </w:tr>
      <w:tr w:rsidR="001A0A5E" w:rsidRPr="001A0A5E" w:rsidTr="00B614FD">
        <w:tc>
          <w:tcPr>
            <w:tcW w:w="8978" w:type="dxa"/>
          </w:tcPr>
          <w:p w:rsidR="001A0A5E" w:rsidRDefault="001A0A5E" w:rsidP="001A0A5E">
            <w:pPr>
              <w:jc w:val="both"/>
              <w:rPr>
                <w:sz w:val="28"/>
                <w:szCs w:val="28"/>
              </w:rPr>
            </w:pPr>
            <w:r>
              <w:rPr>
                <w:sz w:val="28"/>
                <w:szCs w:val="28"/>
              </w:rPr>
              <w:t>Ministerio de Transporte: Decreto 1609 del 2002</w:t>
            </w:r>
          </w:p>
          <w:p w:rsidR="001A0A5E" w:rsidRPr="001A0A5E" w:rsidRDefault="001A0A5E" w:rsidP="00B614FD">
            <w:pPr>
              <w:jc w:val="both"/>
              <w:rPr>
                <w:sz w:val="28"/>
                <w:szCs w:val="28"/>
              </w:rPr>
            </w:pPr>
            <w:r>
              <w:rPr>
                <w:sz w:val="28"/>
                <w:szCs w:val="28"/>
              </w:rPr>
              <w:t>Ministerio de Medio Ambiente: Decreto 4741 del 2005</w:t>
            </w:r>
          </w:p>
        </w:tc>
      </w:tr>
    </w:tbl>
    <w:p w:rsidR="001A0A5E" w:rsidRDefault="001A0A5E" w:rsidP="00DB6F6C">
      <w:pPr>
        <w:jc w:val="both"/>
        <w:rPr>
          <w:b/>
          <w:sz w:val="28"/>
          <w:szCs w:val="28"/>
        </w:rPr>
      </w:pPr>
    </w:p>
    <w:tbl>
      <w:tblPr>
        <w:tblStyle w:val="Tablaconcuadrcula"/>
        <w:tblW w:w="0" w:type="auto"/>
        <w:tblLook w:val="04A0" w:firstRow="1" w:lastRow="0" w:firstColumn="1" w:lastColumn="0" w:noHBand="0" w:noVBand="1"/>
      </w:tblPr>
      <w:tblGrid>
        <w:gridCol w:w="8978"/>
      </w:tblGrid>
      <w:tr w:rsidR="001A0A5E" w:rsidTr="00B614FD">
        <w:tc>
          <w:tcPr>
            <w:tcW w:w="8978" w:type="dxa"/>
          </w:tcPr>
          <w:p w:rsidR="001A0A5E" w:rsidRDefault="001A0A5E" w:rsidP="00B614FD">
            <w:pPr>
              <w:jc w:val="both"/>
              <w:rPr>
                <w:b/>
                <w:sz w:val="28"/>
                <w:szCs w:val="28"/>
              </w:rPr>
            </w:pPr>
            <w:r>
              <w:rPr>
                <w:b/>
                <w:sz w:val="28"/>
                <w:szCs w:val="28"/>
              </w:rPr>
              <w:t>SECCIÓN 16</w:t>
            </w:r>
            <w:r w:rsidRPr="00A92710">
              <w:rPr>
                <w:b/>
                <w:sz w:val="28"/>
                <w:szCs w:val="28"/>
              </w:rPr>
              <w:t xml:space="preserve">. </w:t>
            </w:r>
            <w:r>
              <w:rPr>
                <w:b/>
                <w:sz w:val="28"/>
                <w:szCs w:val="28"/>
              </w:rPr>
              <w:t>Otra información</w:t>
            </w:r>
          </w:p>
        </w:tc>
      </w:tr>
      <w:tr w:rsidR="001A0A5E" w:rsidRPr="001A0A5E" w:rsidTr="00B614FD">
        <w:tc>
          <w:tcPr>
            <w:tcW w:w="8978" w:type="dxa"/>
          </w:tcPr>
          <w:p w:rsidR="001A0A5E" w:rsidRPr="001A0A5E" w:rsidRDefault="001A0A5E" w:rsidP="00B614FD">
            <w:pPr>
              <w:jc w:val="both"/>
              <w:rPr>
                <w:sz w:val="28"/>
                <w:szCs w:val="28"/>
              </w:rPr>
            </w:pPr>
            <w:r w:rsidRPr="00DB6F6C">
              <w:rPr>
                <w:sz w:val="28"/>
                <w:szCs w:val="28"/>
              </w:rPr>
              <w:t>Sin información adicional</w:t>
            </w:r>
          </w:p>
        </w:tc>
      </w:tr>
    </w:tbl>
    <w:p w:rsidR="001A0A5E" w:rsidRDefault="001A0A5E" w:rsidP="00DB6F6C">
      <w:pPr>
        <w:jc w:val="both"/>
        <w:rPr>
          <w:b/>
          <w:sz w:val="28"/>
          <w:szCs w:val="28"/>
        </w:rPr>
      </w:pPr>
    </w:p>
    <w:sectPr w:rsidR="001A0A5E">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CBF" w:rsidRDefault="000E4CBF" w:rsidP="00971443">
      <w:pPr>
        <w:spacing w:after="0" w:line="240" w:lineRule="auto"/>
      </w:pPr>
      <w:r>
        <w:separator/>
      </w:r>
    </w:p>
  </w:endnote>
  <w:endnote w:type="continuationSeparator" w:id="0">
    <w:p w:rsidR="000E4CBF" w:rsidRDefault="000E4CBF" w:rsidP="00971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CBF" w:rsidRDefault="000E4CBF" w:rsidP="00971443">
      <w:pPr>
        <w:spacing w:after="0" w:line="240" w:lineRule="auto"/>
      </w:pPr>
      <w:r>
        <w:separator/>
      </w:r>
    </w:p>
  </w:footnote>
  <w:footnote w:type="continuationSeparator" w:id="0">
    <w:p w:rsidR="000E4CBF" w:rsidRDefault="000E4CBF" w:rsidP="009714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1"/>
      <w:gridCol w:w="5736"/>
      <w:gridCol w:w="1250"/>
      <w:gridCol w:w="1496"/>
    </w:tblGrid>
    <w:tr w:rsidR="00775CC7" w:rsidTr="00775CC7">
      <w:trPr>
        <w:trHeight w:val="397"/>
        <w:jc w:val="center"/>
      </w:trPr>
      <w:tc>
        <w:tcPr>
          <w:tcW w:w="1611" w:type="dxa"/>
          <w:vMerge w:val="restart"/>
          <w:tcBorders>
            <w:top w:val="single" w:sz="4" w:space="0" w:color="auto"/>
            <w:left w:val="single" w:sz="4" w:space="0" w:color="auto"/>
            <w:bottom w:val="single" w:sz="4" w:space="0" w:color="auto"/>
            <w:right w:val="single" w:sz="4" w:space="0" w:color="auto"/>
          </w:tcBorders>
          <w:vAlign w:val="center"/>
          <w:hideMark/>
        </w:tcPr>
        <w:p w:rsidR="00775CC7" w:rsidRDefault="00775CC7">
          <w:pPr>
            <w:ind w:right="-32"/>
            <w:rPr>
              <w:rFonts w:ascii="Arial" w:hAnsi="Arial" w:cs="Arial"/>
              <w:b/>
              <w:sz w:val="20"/>
              <w:szCs w:val="20"/>
              <w:lang w:eastAsia="es-ES"/>
            </w:rPr>
          </w:pPr>
          <w:r>
            <w:rPr>
              <w:noProof/>
              <w:lang w:eastAsia="es-CO"/>
            </w:rPr>
            <w:drawing>
              <wp:inline distT="0" distB="0" distL="0" distR="0" wp14:anchorId="1DAF4A05" wp14:editId="68B75823">
                <wp:extent cx="897255" cy="939800"/>
                <wp:effectExtent l="0" t="0" r="0" b="0"/>
                <wp:docPr id="37" name="Imagen 37"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Imagen"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7255" cy="939800"/>
                        </a:xfrm>
                        <a:prstGeom prst="rect">
                          <a:avLst/>
                        </a:prstGeom>
                        <a:noFill/>
                        <a:ln>
                          <a:noFill/>
                        </a:ln>
                      </pic:spPr>
                    </pic:pic>
                  </a:graphicData>
                </a:graphic>
              </wp:inline>
            </w:drawing>
          </w:r>
        </w:p>
      </w:tc>
      <w:tc>
        <w:tcPr>
          <w:tcW w:w="5736" w:type="dxa"/>
          <w:tcBorders>
            <w:top w:val="single" w:sz="4" w:space="0" w:color="auto"/>
            <w:left w:val="single" w:sz="4" w:space="0" w:color="auto"/>
            <w:bottom w:val="single" w:sz="4" w:space="0" w:color="auto"/>
            <w:right w:val="single" w:sz="4" w:space="0" w:color="auto"/>
          </w:tcBorders>
          <w:vAlign w:val="center"/>
          <w:hideMark/>
        </w:tcPr>
        <w:p w:rsidR="00775CC7" w:rsidRDefault="00775CC7">
          <w:pPr>
            <w:jc w:val="center"/>
            <w:rPr>
              <w:rFonts w:ascii="Arial" w:hAnsi="Arial" w:cs="Arial"/>
              <w:b/>
              <w:sz w:val="20"/>
              <w:szCs w:val="20"/>
              <w:lang w:eastAsia="es-ES"/>
            </w:rPr>
          </w:pPr>
          <w:r>
            <w:rPr>
              <w:rFonts w:ascii="Arial" w:hAnsi="Arial" w:cs="Arial"/>
              <w:b/>
              <w:sz w:val="20"/>
              <w:szCs w:val="20"/>
            </w:rPr>
            <w:t>INSTITUTO NACIONAL DE CANCEROLOGÍA ESE</w:t>
          </w:r>
        </w:p>
      </w:tc>
      <w:tc>
        <w:tcPr>
          <w:tcW w:w="1250" w:type="dxa"/>
          <w:tcBorders>
            <w:top w:val="single" w:sz="4" w:space="0" w:color="auto"/>
            <w:left w:val="single" w:sz="4" w:space="0" w:color="auto"/>
            <w:bottom w:val="single" w:sz="4" w:space="0" w:color="auto"/>
            <w:right w:val="single" w:sz="4" w:space="0" w:color="auto"/>
          </w:tcBorders>
          <w:vAlign w:val="center"/>
          <w:hideMark/>
        </w:tcPr>
        <w:p w:rsidR="00775CC7" w:rsidRDefault="00775CC7">
          <w:pPr>
            <w:ind w:left="-10"/>
            <w:rPr>
              <w:rFonts w:ascii="Arial" w:hAnsi="Arial" w:cs="Arial"/>
              <w:b/>
              <w:sz w:val="20"/>
              <w:szCs w:val="20"/>
              <w:lang w:eastAsia="es-ES"/>
            </w:rPr>
          </w:pPr>
          <w:r>
            <w:rPr>
              <w:rFonts w:ascii="Arial" w:hAnsi="Arial" w:cs="Arial"/>
              <w:b/>
              <w:sz w:val="20"/>
              <w:szCs w:val="20"/>
            </w:rPr>
            <w:t xml:space="preserve">CÓDIGO: </w:t>
          </w:r>
        </w:p>
      </w:tc>
      <w:tc>
        <w:tcPr>
          <w:tcW w:w="1496" w:type="dxa"/>
          <w:tcBorders>
            <w:top w:val="single" w:sz="4" w:space="0" w:color="auto"/>
            <w:left w:val="single" w:sz="4" w:space="0" w:color="auto"/>
            <w:bottom w:val="single" w:sz="4" w:space="0" w:color="auto"/>
            <w:right w:val="single" w:sz="4" w:space="0" w:color="auto"/>
          </w:tcBorders>
          <w:vAlign w:val="center"/>
          <w:hideMark/>
        </w:tcPr>
        <w:p w:rsidR="00775CC7" w:rsidRDefault="00775CC7" w:rsidP="00775CC7">
          <w:pPr>
            <w:ind w:left="-114" w:right="-118"/>
            <w:jc w:val="center"/>
            <w:rPr>
              <w:rFonts w:ascii="Arial" w:hAnsi="Arial" w:cs="Arial"/>
              <w:b/>
              <w:sz w:val="20"/>
              <w:szCs w:val="20"/>
              <w:lang w:eastAsia="es-ES"/>
            </w:rPr>
          </w:pPr>
          <w:r>
            <w:rPr>
              <w:rFonts w:ascii="Arial" w:hAnsi="Arial" w:cs="Arial"/>
              <w:b/>
              <w:sz w:val="20"/>
              <w:szCs w:val="20"/>
            </w:rPr>
            <w:t>GTH-P04-F-XX</w:t>
          </w:r>
        </w:p>
      </w:tc>
    </w:tr>
    <w:tr w:rsidR="00775CC7" w:rsidTr="00775CC7">
      <w:trPr>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75CC7" w:rsidRDefault="00775CC7">
          <w:pPr>
            <w:rPr>
              <w:rFonts w:ascii="Arial" w:hAnsi="Arial" w:cs="Arial"/>
              <w:b/>
              <w:sz w:val="20"/>
              <w:szCs w:val="20"/>
              <w:lang w:eastAsia="es-ES"/>
            </w:rPr>
          </w:pPr>
        </w:p>
      </w:tc>
      <w:tc>
        <w:tcPr>
          <w:tcW w:w="5736" w:type="dxa"/>
          <w:tcBorders>
            <w:top w:val="single" w:sz="4" w:space="0" w:color="auto"/>
            <w:left w:val="single" w:sz="4" w:space="0" w:color="auto"/>
            <w:bottom w:val="single" w:sz="4" w:space="0" w:color="auto"/>
            <w:right w:val="single" w:sz="4" w:space="0" w:color="auto"/>
          </w:tcBorders>
          <w:vAlign w:val="center"/>
          <w:hideMark/>
        </w:tcPr>
        <w:p w:rsidR="00775CC7" w:rsidRDefault="00775CC7">
          <w:pPr>
            <w:jc w:val="center"/>
            <w:rPr>
              <w:rFonts w:ascii="Arial" w:hAnsi="Arial" w:cs="Arial"/>
              <w:b/>
              <w:sz w:val="20"/>
              <w:szCs w:val="20"/>
              <w:lang w:eastAsia="es-ES"/>
            </w:rPr>
          </w:pPr>
          <w:r>
            <w:rPr>
              <w:rFonts w:ascii="Arial" w:hAnsi="Arial" w:cs="Arial"/>
              <w:b/>
              <w:sz w:val="20"/>
              <w:szCs w:val="20"/>
            </w:rPr>
            <w:t>GESTIÓN Y DESARROLLO DEL TALENTO HUMANO</w:t>
          </w:r>
        </w:p>
      </w:tc>
      <w:tc>
        <w:tcPr>
          <w:tcW w:w="1250" w:type="dxa"/>
          <w:tcBorders>
            <w:top w:val="single" w:sz="4" w:space="0" w:color="auto"/>
            <w:left w:val="single" w:sz="4" w:space="0" w:color="auto"/>
            <w:bottom w:val="single" w:sz="4" w:space="0" w:color="auto"/>
            <w:right w:val="single" w:sz="4" w:space="0" w:color="auto"/>
          </w:tcBorders>
          <w:vAlign w:val="center"/>
          <w:hideMark/>
        </w:tcPr>
        <w:p w:rsidR="00775CC7" w:rsidRDefault="00775CC7">
          <w:pPr>
            <w:rPr>
              <w:rFonts w:ascii="Arial" w:hAnsi="Arial" w:cs="Arial"/>
              <w:b/>
              <w:sz w:val="20"/>
              <w:szCs w:val="20"/>
              <w:lang w:eastAsia="es-ES"/>
            </w:rPr>
          </w:pPr>
          <w:r>
            <w:rPr>
              <w:rFonts w:ascii="Arial" w:hAnsi="Arial" w:cs="Arial"/>
              <w:b/>
              <w:sz w:val="20"/>
              <w:szCs w:val="20"/>
            </w:rPr>
            <w:t xml:space="preserve">VERSIÓN: </w:t>
          </w:r>
        </w:p>
      </w:tc>
      <w:tc>
        <w:tcPr>
          <w:tcW w:w="1496" w:type="dxa"/>
          <w:tcBorders>
            <w:top w:val="single" w:sz="4" w:space="0" w:color="auto"/>
            <w:left w:val="single" w:sz="4" w:space="0" w:color="auto"/>
            <w:bottom w:val="single" w:sz="4" w:space="0" w:color="auto"/>
            <w:right w:val="single" w:sz="4" w:space="0" w:color="auto"/>
          </w:tcBorders>
          <w:vAlign w:val="center"/>
          <w:hideMark/>
        </w:tcPr>
        <w:p w:rsidR="00775CC7" w:rsidRDefault="00775CC7">
          <w:pPr>
            <w:jc w:val="center"/>
            <w:rPr>
              <w:rFonts w:ascii="Arial" w:hAnsi="Arial" w:cs="Arial"/>
              <w:b/>
              <w:sz w:val="20"/>
              <w:szCs w:val="20"/>
              <w:lang w:eastAsia="es-ES"/>
            </w:rPr>
          </w:pPr>
          <w:r>
            <w:rPr>
              <w:rFonts w:ascii="Arial" w:hAnsi="Arial" w:cs="Arial"/>
              <w:b/>
              <w:sz w:val="20"/>
              <w:szCs w:val="20"/>
            </w:rPr>
            <w:t>01</w:t>
          </w:r>
        </w:p>
      </w:tc>
    </w:tr>
    <w:tr w:rsidR="00775CC7" w:rsidTr="00775CC7">
      <w:trPr>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75CC7" w:rsidRDefault="00775CC7">
          <w:pPr>
            <w:rPr>
              <w:rFonts w:ascii="Arial" w:hAnsi="Arial" w:cs="Arial"/>
              <w:b/>
              <w:sz w:val="20"/>
              <w:szCs w:val="20"/>
              <w:lang w:eastAsia="es-ES"/>
            </w:rPr>
          </w:pPr>
        </w:p>
      </w:tc>
      <w:tc>
        <w:tcPr>
          <w:tcW w:w="5736" w:type="dxa"/>
          <w:vMerge w:val="restart"/>
          <w:tcBorders>
            <w:top w:val="single" w:sz="4" w:space="0" w:color="auto"/>
            <w:left w:val="single" w:sz="4" w:space="0" w:color="auto"/>
            <w:bottom w:val="single" w:sz="4" w:space="0" w:color="auto"/>
            <w:right w:val="single" w:sz="4" w:space="0" w:color="auto"/>
          </w:tcBorders>
          <w:vAlign w:val="center"/>
          <w:hideMark/>
        </w:tcPr>
        <w:p w:rsidR="00775CC7" w:rsidRDefault="00775CC7">
          <w:pPr>
            <w:jc w:val="center"/>
            <w:rPr>
              <w:rFonts w:ascii="Arial" w:hAnsi="Arial" w:cs="Arial"/>
              <w:b/>
              <w:sz w:val="20"/>
              <w:szCs w:val="20"/>
              <w:lang w:eastAsia="es-ES"/>
            </w:rPr>
          </w:pPr>
          <w:r w:rsidRPr="00775CC7">
            <w:rPr>
              <w:rFonts w:ascii="Arial" w:hAnsi="Arial" w:cs="Arial"/>
              <w:b/>
              <w:sz w:val="20"/>
              <w:szCs w:val="20"/>
            </w:rPr>
            <w:t>HOJA DE SEGURIDAD DE SUSTANCIAS QUÍMICAS O MEZCLAS</w:t>
          </w:r>
        </w:p>
      </w:tc>
      <w:tc>
        <w:tcPr>
          <w:tcW w:w="1250" w:type="dxa"/>
          <w:tcBorders>
            <w:top w:val="single" w:sz="4" w:space="0" w:color="auto"/>
            <w:left w:val="single" w:sz="4" w:space="0" w:color="auto"/>
            <w:bottom w:val="single" w:sz="4" w:space="0" w:color="auto"/>
            <w:right w:val="single" w:sz="4" w:space="0" w:color="auto"/>
          </w:tcBorders>
          <w:vAlign w:val="center"/>
          <w:hideMark/>
        </w:tcPr>
        <w:p w:rsidR="00775CC7" w:rsidRDefault="00775CC7">
          <w:pPr>
            <w:rPr>
              <w:rFonts w:ascii="Arial" w:hAnsi="Arial" w:cs="Arial"/>
              <w:b/>
              <w:sz w:val="20"/>
              <w:szCs w:val="20"/>
              <w:lang w:eastAsia="es-ES"/>
            </w:rPr>
          </w:pPr>
          <w:r>
            <w:rPr>
              <w:rFonts w:ascii="Arial" w:hAnsi="Arial" w:cs="Arial"/>
              <w:b/>
              <w:sz w:val="20"/>
              <w:szCs w:val="20"/>
            </w:rPr>
            <w:t xml:space="preserve">VIGENCIA: </w:t>
          </w:r>
        </w:p>
      </w:tc>
      <w:tc>
        <w:tcPr>
          <w:tcW w:w="1496" w:type="dxa"/>
          <w:tcBorders>
            <w:top w:val="single" w:sz="4" w:space="0" w:color="auto"/>
            <w:left w:val="single" w:sz="4" w:space="0" w:color="auto"/>
            <w:bottom w:val="single" w:sz="4" w:space="0" w:color="auto"/>
            <w:right w:val="single" w:sz="4" w:space="0" w:color="auto"/>
          </w:tcBorders>
          <w:vAlign w:val="center"/>
          <w:hideMark/>
        </w:tcPr>
        <w:p w:rsidR="00775CC7" w:rsidRDefault="00775CC7">
          <w:pPr>
            <w:jc w:val="center"/>
            <w:rPr>
              <w:rFonts w:ascii="Arial" w:hAnsi="Arial" w:cs="Arial"/>
              <w:b/>
              <w:sz w:val="20"/>
              <w:szCs w:val="20"/>
              <w:lang w:eastAsia="es-ES"/>
            </w:rPr>
          </w:pPr>
        </w:p>
      </w:tc>
    </w:tr>
    <w:tr w:rsidR="00775CC7" w:rsidTr="00775CC7">
      <w:trPr>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75CC7" w:rsidRDefault="00775CC7">
          <w:pPr>
            <w:rPr>
              <w:rFonts w:ascii="Arial" w:hAnsi="Arial" w:cs="Arial"/>
              <w:b/>
              <w:sz w:val="20"/>
              <w:szCs w:val="20"/>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5CC7" w:rsidRDefault="00775CC7">
          <w:pPr>
            <w:rPr>
              <w:rFonts w:ascii="Arial" w:hAnsi="Arial" w:cs="Arial"/>
              <w:b/>
              <w:sz w:val="20"/>
              <w:szCs w:val="20"/>
              <w:lang w:eastAsia="es-ES"/>
            </w:rPr>
          </w:pPr>
        </w:p>
      </w:tc>
      <w:tc>
        <w:tcPr>
          <w:tcW w:w="2746" w:type="dxa"/>
          <w:gridSpan w:val="2"/>
          <w:tcBorders>
            <w:top w:val="single" w:sz="4" w:space="0" w:color="auto"/>
            <w:left w:val="single" w:sz="4" w:space="0" w:color="auto"/>
            <w:bottom w:val="single" w:sz="4" w:space="0" w:color="auto"/>
            <w:right w:val="single" w:sz="4" w:space="0" w:color="auto"/>
          </w:tcBorders>
          <w:vAlign w:val="center"/>
          <w:hideMark/>
        </w:tcPr>
        <w:p w:rsidR="00775CC7" w:rsidRDefault="00775CC7">
          <w:pPr>
            <w:jc w:val="center"/>
            <w:rPr>
              <w:rFonts w:ascii="Arial" w:hAnsi="Arial" w:cs="Arial"/>
              <w:b/>
              <w:sz w:val="20"/>
              <w:szCs w:val="20"/>
              <w:lang w:eastAsia="es-ES"/>
            </w:rPr>
          </w:pPr>
          <w:r>
            <w:rPr>
              <w:rFonts w:ascii="Arial" w:hAnsi="Arial" w:cs="Arial"/>
              <w:b/>
              <w:sz w:val="20"/>
              <w:szCs w:val="20"/>
            </w:rPr>
            <w:t xml:space="preserve">Página </w:t>
          </w:r>
          <w:r>
            <w:rPr>
              <w:rStyle w:val="Nmerodepgina"/>
              <w:rFonts w:ascii="Arial" w:hAnsi="Arial" w:cs="Arial"/>
              <w:b/>
              <w:sz w:val="20"/>
              <w:szCs w:val="20"/>
            </w:rPr>
            <w:fldChar w:fldCharType="begin"/>
          </w:r>
          <w:r>
            <w:rPr>
              <w:rStyle w:val="Nmerodepgina"/>
              <w:rFonts w:ascii="Arial" w:hAnsi="Arial" w:cs="Arial"/>
              <w:b/>
              <w:sz w:val="20"/>
              <w:szCs w:val="20"/>
            </w:rPr>
            <w:instrText xml:space="preserve"> PAGE </w:instrText>
          </w:r>
          <w:r>
            <w:rPr>
              <w:rStyle w:val="Nmerodepgina"/>
              <w:rFonts w:ascii="Arial" w:hAnsi="Arial" w:cs="Arial"/>
              <w:b/>
              <w:sz w:val="20"/>
              <w:szCs w:val="20"/>
            </w:rPr>
            <w:fldChar w:fldCharType="separate"/>
          </w:r>
          <w:r w:rsidR="003523F1">
            <w:rPr>
              <w:rStyle w:val="Nmerodepgina"/>
              <w:rFonts w:ascii="Arial" w:hAnsi="Arial" w:cs="Arial"/>
              <w:b/>
              <w:noProof/>
              <w:sz w:val="20"/>
              <w:szCs w:val="20"/>
            </w:rPr>
            <w:t>2</w:t>
          </w:r>
          <w:r>
            <w:rPr>
              <w:rStyle w:val="Nmerodepgina"/>
              <w:rFonts w:ascii="Arial" w:hAnsi="Arial" w:cs="Arial"/>
              <w:b/>
              <w:sz w:val="20"/>
              <w:szCs w:val="20"/>
            </w:rPr>
            <w:fldChar w:fldCharType="end"/>
          </w:r>
          <w:r>
            <w:rPr>
              <w:rStyle w:val="Nmerodepgina"/>
              <w:rFonts w:ascii="Arial" w:hAnsi="Arial" w:cs="Arial"/>
              <w:b/>
              <w:sz w:val="20"/>
              <w:szCs w:val="20"/>
            </w:rPr>
            <w:t xml:space="preserve"> de </w:t>
          </w:r>
          <w:r>
            <w:rPr>
              <w:rStyle w:val="Nmerodepgina"/>
              <w:rFonts w:ascii="Arial" w:hAnsi="Arial" w:cs="Arial"/>
              <w:b/>
              <w:sz w:val="20"/>
              <w:szCs w:val="20"/>
            </w:rPr>
            <w:fldChar w:fldCharType="begin"/>
          </w:r>
          <w:r>
            <w:rPr>
              <w:rStyle w:val="Nmerodepgina"/>
              <w:rFonts w:ascii="Arial" w:hAnsi="Arial" w:cs="Arial"/>
              <w:b/>
              <w:sz w:val="20"/>
              <w:szCs w:val="20"/>
            </w:rPr>
            <w:instrText xml:space="preserve"> NUMPAGES </w:instrText>
          </w:r>
          <w:r>
            <w:rPr>
              <w:rStyle w:val="Nmerodepgina"/>
              <w:rFonts w:ascii="Arial" w:hAnsi="Arial" w:cs="Arial"/>
              <w:b/>
              <w:sz w:val="20"/>
              <w:szCs w:val="20"/>
            </w:rPr>
            <w:fldChar w:fldCharType="separate"/>
          </w:r>
          <w:r w:rsidR="003523F1">
            <w:rPr>
              <w:rStyle w:val="Nmerodepgina"/>
              <w:rFonts w:ascii="Arial" w:hAnsi="Arial" w:cs="Arial"/>
              <w:b/>
              <w:noProof/>
              <w:sz w:val="20"/>
              <w:szCs w:val="20"/>
            </w:rPr>
            <w:t>6</w:t>
          </w:r>
          <w:r>
            <w:rPr>
              <w:rStyle w:val="Nmerodepgina"/>
              <w:rFonts w:ascii="Arial" w:hAnsi="Arial" w:cs="Arial"/>
              <w:b/>
              <w:sz w:val="20"/>
              <w:szCs w:val="20"/>
            </w:rPr>
            <w:fldChar w:fldCharType="end"/>
          </w:r>
        </w:p>
      </w:tc>
    </w:tr>
  </w:tbl>
  <w:p w:rsidR="00775CC7" w:rsidRDefault="00775CC7" w:rsidP="00775CC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681E"/>
    <w:multiLevelType w:val="multilevel"/>
    <w:tmpl w:val="3F32DE5A"/>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5A24AC9"/>
    <w:multiLevelType w:val="hybridMultilevel"/>
    <w:tmpl w:val="5F1C1A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34C10707"/>
    <w:multiLevelType w:val="multilevel"/>
    <w:tmpl w:val="972E2C8E"/>
    <w:lvl w:ilvl="0">
      <w:start w:val="1"/>
      <w:numFmt w:val="decimal"/>
      <w:lvlText w:val="%1"/>
      <w:lvlJc w:val="left"/>
      <w:pPr>
        <w:ind w:left="421" w:hanging="421"/>
      </w:pPr>
      <w:rPr>
        <w:rFonts w:hint="default"/>
      </w:rPr>
    </w:lvl>
    <w:lvl w:ilvl="1">
      <w:start w:val="1"/>
      <w:numFmt w:val="decimal"/>
      <w:lvlText w:val="%1.%2"/>
      <w:lvlJc w:val="left"/>
      <w:pPr>
        <w:ind w:left="421" w:hanging="42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4A962C0B"/>
    <w:multiLevelType w:val="multilevel"/>
    <w:tmpl w:val="AA8C4ADC"/>
    <w:lvl w:ilvl="0">
      <w:start w:val="1"/>
      <w:numFmt w:val="decimal"/>
      <w:lvlText w:val="%1."/>
      <w:lvlJc w:val="left"/>
      <w:pPr>
        <w:ind w:left="462" w:hanging="46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4D2D7DF9"/>
    <w:multiLevelType w:val="hybridMultilevel"/>
    <w:tmpl w:val="0AA4A6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02E"/>
    <w:rsid w:val="00035812"/>
    <w:rsid w:val="000B132C"/>
    <w:rsid w:val="000C44D0"/>
    <w:rsid w:val="000E0304"/>
    <w:rsid w:val="000E4CBF"/>
    <w:rsid w:val="0011402E"/>
    <w:rsid w:val="001A0A5E"/>
    <w:rsid w:val="00246DEC"/>
    <w:rsid w:val="00251436"/>
    <w:rsid w:val="00350F5D"/>
    <w:rsid w:val="003523F1"/>
    <w:rsid w:val="003544CB"/>
    <w:rsid w:val="00362B7B"/>
    <w:rsid w:val="00402D92"/>
    <w:rsid w:val="0043199A"/>
    <w:rsid w:val="00433537"/>
    <w:rsid w:val="00481ECE"/>
    <w:rsid w:val="0049590B"/>
    <w:rsid w:val="00497B6D"/>
    <w:rsid w:val="004C4915"/>
    <w:rsid w:val="004F4C88"/>
    <w:rsid w:val="00567F6F"/>
    <w:rsid w:val="00570C7B"/>
    <w:rsid w:val="00575990"/>
    <w:rsid w:val="005D1DA9"/>
    <w:rsid w:val="00695A0E"/>
    <w:rsid w:val="006A1229"/>
    <w:rsid w:val="006A35AC"/>
    <w:rsid w:val="006E1DC6"/>
    <w:rsid w:val="00734AA3"/>
    <w:rsid w:val="00775CC7"/>
    <w:rsid w:val="00786584"/>
    <w:rsid w:val="007B3E4D"/>
    <w:rsid w:val="007B3FF2"/>
    <w:rsid w:val="008341C4"/>
    <w:rsid w:val="008D2A67"/>
    <w:rsid w:val="00957143"/>
    <w:rsid w:val="00964576"/>
    <w:rsid w:val="00971443"/>
    <w:rsid w:val="0097249C"/>
    <w:rsid w:val="009B5A38"/>
    <w:rsid w:val="009E7C74"/>
    <w:rsid w:val="00A23FCE"/>
    <w:rsid w:val="00A92710"/>
    <w:rsid w:val="00AC0560"/>
    <w:rsid w:val="00B338E3"/>
    <w:rsid w:val="00BC4179"/>
    <w:rsid w:val="00C05C41"/>
    <w:rsid w:val="00C11459"/>
    <w:rsid w:val="00C71A2B"/>
    <w:rsid w:val="00CB3D63"/>
    <w:rsid w:val="00D074C5"/>
    <w:rsid w:val="00D31BEF"/>
    <w:rsid w:val="00D82295"/>
    <w:rsid w:val="00DA1536"/>
    <w:rsid w:val="00DA7E09"/>
    <w:rsid w:val="00DB6F6C"/>
    <w:rsid w:val="00DF2906"/>
    <w:rsid w:val="00E63751"/>
    <w:rsid w:val="00E82794"/>
    <w:rsid w:val="00EA38C8"/>
    <w:rsid w:val="00EE049D"/>
    <w:rsid w:val="00FC698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67F6F"/>
    <w:pPr>
      <w:ind w:left="720"/>
      <w:contextualSpacing/>
    </w:pPr>
  </w:style>
  <w:style w:type="paragraph" w:styleId="Textodeglobo">
    <w:name w:val="Balloon Text"/>
    <w:basedOn w:val="Normal"/>
    <w:link w:val="TextodegloboCar"/>
    <w:uiPriority w:val="99"/>
    <w:semiHidden/>
    <w:unhideWhenUsed/>
    <w:rsid w:val="003544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544CB"/>
    <w:rPr>
      <w:rFonts w:ascii="Tahoma" w:hAnsi="Tahoma" w:cs="Tahoma"/>
      <w:sz w:val="16"/>
      <w:szCs w:val="16"/>
    </w:rPr>
  </w:style>
  <w:style w:type="table" w:styleId="Tablaconcuadrcula">
    <w:name w:val="Table Grid"/>
    <w:basedOn w:val="Tablanormal"/>
    <w:uiPriority w:val="59"/>
    <w:rsid w:val="000C44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9714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71443"/>
  </w:style>
  <w:style w:type="paragraph" w:styleId="Piedepgina">
    <w:name w:val="footer"/>
    <w:basedOn w:val="Normal"/>
    <w:link w:val="PiedepginaCar"/>
    <w:uiPriority w:val="99"/>
    <w:unhideWhenUsed/>
    <w:rsid w:val="009714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71443"/>
  </w:style>
  <w:style w:type="character" w:styleId="Nmerodepgina">
    <w:name w:val="page number"/>
    <w:basedOn w:val="Fuentedeprrafopredeter"/>
    <w:rsid w:val="00971443"/>
  </w:style>
  <w:style w:type="paragraph" w:styleId="Textoindependiente3">
    <w:name w:val="Body Text 3"/>
    <w:basedOn w:val="Normal"/>
    <w:link w:val="Textoindependiente3Car"/>
    <w:rsid w:val="0043199A"/>
    <w:pPr>
      <w:spacing w:before="120" w:after="120" w:line="240" w:lineRule="auto"/>
      <w:jc w:val="both"/>
    </w:pPr>
    <w:rPr>
      <w:rFonts w:ascii="Arial" w:eastAsia="Times New Roman" w:hAnsi="Arial" w:cs="Times New Roman"/>
      <w:b/>
      <w:sz w:val="20"/>
      <w:szCs w:val="20"/>
      <w:lang w:val="es-MX" w:eastAsia="es-ES"/>
    </w:rPr>
  </w:style>
  <w:style w:type="character" w:customStyle="1" w:styleId="Textoindependiente3Car">
    <w:name w:val="Texto independiente 3 Car"/>
    <w:basedOn w:val="Fuentedeprrafopredeter"/>
    <w:link w:val="Textoindependiente3"/>
    <w:rsid w:val="0043199A"/>
    <w:rPr>
      <w:rFonts w:ascii="Arial" w:eastAsia="Times New Roman" w:hAnsi="Arial" w:cs="Times New Roman"/>
      <w:b/>
      <w:sz w:val="20"/>
      <w:szCs w:val="20"/>
      <w:lang w:val="es-MX"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67F6F"/>
    <w:pPr>
      <w:ind w:left="720"/>
      <w:contextualSpacing/>
    </w:pPr>
  </w:style>
  <w:style w:type="paragraph" w:styleId="Textodeglobo">
    <w:name w:val="Balloon Text"/>
    <w:basedOn w:val="Normal"/>
    <w:link w:val="TextodegloboCar"/>
    <w:uiPriority w:val="99"/>
    <w:semiHidden/>
    <w:unhideWhenUsed/>
    <w:rsid w:val="003544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544CB"/>
    <w:rPr>
      <w:rFonts w:ascii="Tahoma" w:hAnsi="Tahoma" w:cs="Tahoma"/>
      <w:sz w:val="16"/>
      <w:szCs w:val="16"/>
    </w:rPr>
  </w:style>
  <w:style w:type="table" w:styleId="Tablaconcuadrcula">
    <w:name w:val="Table Grid"/>
    <w:basedOn w:val="Tablanormal"/>
    <w:uiPriority w:val="59"/>
    <w:rsid w:val="000C44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9714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71443"/>
  </w:style>
  <w:style w:type="paragraph" w:styleId="Piedepgina">
    <w:name w:val="footer"/>
    <w:basedOn w:val="Normal"/>
    <w:link w:val="PiedepginaCar"/>
    <w:uiPriority w:val="99"/>
    <w:unhideWhenUsed/>
    <w:rsid w:val="009714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71443"/>
  </w:style>
  <w:style w:type="character" w:styleId="Nmerodepgina">
    <w:name w:val="page number"/>
    <w:basedOn w:val="Fuentedeprrafopredeter"/>
    <w:rsid w:val="00971443"/>
  </w:style>
  <w:style w:type="paragraph" w:styleId="Textoindependiente3">
    <w:name w:val="Body Text 3"/>
    <w:basedOn w:val="Normal"/>
    <w:link w:val="Textoindependiente3Car"/>
    <w:rsid w:val="0043199A"/>
    <w:pPr>
      <w:spacing w:before="120" w:after="120" w:line="240" w:lineRule="auto"/>
      <w:jc w:val="both"/>
    </w:pPr>
    <w:rPr>
      <w:rFonts w:ascii="Arial" w:eastAsia="Times New Roman" w:hAnsi="Arial" w:cs="Times New Roman"/>
      <w:b/>
      <w:sz w:val="20"/>
      <w:szCs w:val="20"/>
      <w:lang w:val="es-MX" w:eastAsia="es-ES"/>
    </w:rPr>
  </w:style>
  <w:style w:type="character" w:customStyle="1" w:styleId="Textoindependiente3Car">
    <w:name w:val="Texto independiente 3 Car"/>
    <w:basedOn w:val="Fuentedeprrafopredeter"/>
    <w:link w:val="Textoindependiente3"/>
    <w:rsid w:val="0043199A"/>
    <w:rPr>
      <w:rFonts w:ascii="Arial" w:eastAsia="Times New Roman" w:hAnsi="Arial" w:cs="Times New Roman"/>
      <w:b/>
      <w:sz w:val="20"/>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82113">
      <w:bodyDiv w:val="1"/>
      <w:marLeft w:val="0"/>
      <w:marRight w:val="0"/>
      <w:marTop w:val="0"/>
      <w:marBottom w:val="0"/>
      <w:divBdr>
        <w:top w:val="none" w:sz="0" w:space="0" w:color="auto"/>
        <w:left w:val="none" w:sz="0" w:space="0" w:color="auto"/>
        <w:bottom w:val="none" w:sz="0" w:space="0" w:color="auto"/>
        <w:right w:val="none" w:sz="0" w:space="0" w:color="auto"/>
      </w:divBdr>
    </w:div>
    <w:div w:id="665324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1085</Words>
  <Characters>5968</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BibianaAcero</dc:creator>
  <cp:lastModifiedBy>BibianaAcero</cp:lastModifiedBy>
  <cp:revision>2</cp:revision>
  <dcterms:created xsi:type="dcterms:W3CDTF">2014-08-29T05:12:00Z</dcterms:created>
  <dcterms:modified xsi:type="dcterms:W3CDTF">2014-08-29T05:12:00Z</dcterms:modified>
</cp:coreProperties>
</file>