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1C79385C" w:rsidR="00580D3D" w:rsidRPr="00BA2A67" w:rsidRDefault="000A3FB6" w:rsidP="00580D3D">
            <w:pPr>
              <w:jc w:val="center"/>
              <w:rPr>
                <w:rFonts w:ascii="Arial" w:hAnsi="Arial" w:cs="Arial"/>
                <w:b/>
                <w:sz w:val="22"/>
                <w:szCs w:val="22"/>
              </w:rPr>
            </w:pPr>
            <w:r>
              <w:rPr>
                <w:rFonts w:ascii="Arial" w:hAnsi="Arial" w:cs="Arial"/>
                <w:b/>
                <w:sz w:val="22"/>
                <w:szCs w:val="22"/>
              </w:rPr>
              <w:t xml:space="preserve">KRIPTOFIX </w:t>
            </w:r>
            <w:r w:rsidR="005B77B9" w:rsidRPr="005B77B9">
              <w:rPr>
                <w:rFonts w:ascii="Arial" w:hAnsi="Arial" w:cs="Arial"/>
                <w:b/>
                <w:sz w:val="22"/>
                <w:szCs w:val="22"/>
              </w:rPr>
              <w:t xml:space="preserve"> </w:t>
            </w:r>
            <w:r w:rsidR="00C44212">
              <w:rPr>
                <w:rFonts w:ascii="Arial" w:hAnsi="Arial" w:cs="Arial"/>
                <w:b/>
                <w:sz w:val="22"/>
                <w:szCs w:val="22"/>
              </w:rPr>
              <w:t>20 ppm</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2F9BEEFE"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proofErr w:type="spellStart"/>
            <w:r w:rsidR="000A3FB6">
              <w:rPr>
                <w:rFonts w:ascii="Arial" w:hAnsi="Arial" w:cs="Arial"/>
              </w:rPr>
              <w:t>Kriptofix</w:t>
            </w:r>
            <w:proofErr w:type="spellEnd"/>
            <w:r w:rsidR="000A3FB6">
              <w:rPr>
                <w:rFonts w:ascii="Arial" w:hAnsi="Arial" w:cs="Arial"/>
              </w:rPr>
              <w:t xml:space="preserve"> </w:t>
            </w:r>
            <w:r w:rsidR="00C44212">
              <w:rPr>
                <w:rFonts w:ascii="Arial" w:hAnsi="Arial" w:cs="Arial"/>
              </w:rPr>
              <w:t>20 ppm</w:t>
            </w:r>
            <w:r w:rsidR="005B77B9" w:rsidRPr="005B77B9">
              <w:rPr>
                <w:rFonts w:ascii="Arial" w:hAnsi="Arial" w:cs="Arial"/>
              </w:rPr>
              <w:t xml:space="preserve"> </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7CC50F93" w14:textId="77777777" w:rsidR="00855A28" w:rsidRPr="005B77B9" w:rsidRDefault="00855A28" w:rsidP="00855A28">
            <w:pPr>
              <w:jc w:val="both"/>
              <w:rPr>
                <w:rFonts w:ascii="Arial" w:hAnsi="Arial" w:cs="Arial"/>
                <w:sz w:val="22"/>
                <w:szCs w:val="22"/>
              </w:rPr>
            </w:pPr>
            <w:r>
              <w:rPr>
                <w:rFonts w:ascii="Arial" w:hAnsi="Arial" w:cs="Arial"/>
                <w:sz w:val="22"/>
                <w:szCs w:val="22"/>
              </w:rPr>
              <w:t>Toxicidad aguda oral</w:t>
            </w:r>
            <w:r w:rsidRPr="005B77B9">
              <w:rPr>
                <w:rFonts w:ascii="Arial" w:hAnsi="Arial" w:cs="Arial"/>
                <w:sz w:val="22"/>
                <w:szCs w:val="22"/>
              </w:rPr>
              <w:t xml:space="preserve">. Categoría </w:t>
            </w:r>
            <w:r>
              <w:rPr>
                <w:rFonts w:ascii="Arial" w:hAnsi="Arial" w:cs="Arial"/>
                <w:sz w:val="22"/>
                <w:szCs w:val="22"/>
              </w:rPr>
              <w:t>4</w:t>
            </w:r>
            <w:r w:rsidRPr="005B77B9">
              <w:rPr>
                <w:rFonts w:ascii="Arial" w:hAnsi="Arial" w:cs="Arial"/>
                <w:sz w:val="22"/>
                <w:szCs w:val="22"/>
              </w:rPr>
              <w:t>.</w:t>
            </w:r>
          </w:p>
          <w:p w14:paraId="2EF365C7" w14:textId="440DDA82" w:rsidR="00855A28" w:rsidRDefault="00855A28" w:rsidP="00855A28">
            <w:pPr>
              <w:jc w:val="both"/>
              <w:rPr>
                <w:rFonts w:ascii="Arial" w:hAnsi="Arial" w:cs="Arial"/>
                <w:sz w:val="22"/>
                <w:szCs w:val="22"/>
              </w:rPr>
            </w:pPr>
            <w:r>
              <w:rPr>
                <w:rFonts w:ascii="Arial" w:hAnsi="Arial" w:cs="Arial"/>
                <w:sz w:val="22"/>
                <w:szCs w:val="22"/>
              </w:rPr>
              <w:t>Irritación cutánea</w:t>
            </w:r>
            <w:r w:rsidRPr="005B77B9">
              <w:rPr>
                <w:rFonts w:ascii="Arial" w:hAnsi="Arial" w:cs="Arial"/>
                <w:sz w:val="22"/>
                <w:szCs w:val="22"/>
              </w:rPr>
              <w:t xml:space="preserve">. Categoría </w:t>
            </w:r>
            <w:r>
              <w:rPr>
                <w:rFonts w:ascii="Arial" w:hAnsi="Arial" w:cs="Arial"/>
                <w:sz w:val="22"/>
                <w:szCs w:val="22"/>
              </w:rPr>
              <w:t>3</w:t>
            </w:r>
            <w:r w:rsidRPr="005B77B9">
              <w:rPr>
                <w:rFonts w:ascii="Arial" w:hAnsi="Arial" w:cs="Arial"/>
                <w:sz w:val="22"/>
                <w:szCs w:val="22"/>
              </w:rPr>
              <w:t>.</w:t>
            </w:r>
          </w:p>
          <w:p w14:paraId="4A944202" w14:textId="140C3655" w:rsidR="00855A28" w:rsidRDefault="00855A28" w:rsidP="00855A28">
            <w:pPr>
              <w:jc w:val="both"/>
              <w:rPr>
                <w:rFonts w:ascii="Arial" w:hAnsi="Arial" w:cs="Arial"/>
                <w:sz w:val="22"/>
                <w:szCs w:val="22"/>
              </w:rPr>
            </w:pPr>
            <w:r>
              <w:rPr>
                <w:rFonts w:ascii="Arial" w:hAnsi="Arial" w:cs="Arial"/>
                <w:sz w:val="22"/>
                <w:szCs w:val="22"/>
              </w:rPr>
              <w:t>Irritación ocular. Categoría 2A.</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57728257" w:rsidR="000242E0" w:rsidRPr="00BA2A67" w:rsidRDefault="000242E0" w:rsidP="000242E0">
            <w:pPr>
              <w:jc w:val="both"/>
              <w:rPr>
                <w:rFonts w:ascii="Arial" w:hAnsi="Arial" w:cs="Arial"/>
                <w:sz w:val="22"/>
                <w:szCs w:val="22"/>
              </w:rPr>
            </w:pPr>
          </w:p>
          <w:p w14:paraId="64A16081" w14:textId="0C2C51CE" w:rsidR="000242E0" w:rsidRPr="00BA2A67" w:rsidRDefault="000A3FB6" w:rsidP="000242E0">
            <w:pPr>
              <w:pStyle w:val="Prrafodelista"/>
              <w:numPr>
                <w:ilvl w:val="0"/>
                <w:numId w:val="37"/>
              </w:numPr>
              <w:contextualSpacing/>
              <w:jc w:val="both"/>
              <w:rPr>
                <w:rFonts w:ascii="Arial" w:hAnsi="Arial" w:cs="Arial"/>
              </w:rPr>
            </w:pPr>
            <w:r w:rsidRPr="00496094">
              <w:rPr>
                <w:rFonts w:ascii="Arial" w:hAnsi="Arial" w:cs="Arial"/>
                <w:noProof/>
                <w:lang w:eastAsia="es-CO"/>
              </w:rPr>
              <w:drawing>
                <wp:anchor distT="0" distB="0" distL="114300" distR="114300" simplePos="0" relativeHeight="251661824" behindDoc="0" locked="0" layoutInCell="1" allowOverlap="1" wp14:anchorId="049734E2" wp14:editId="7E0562AF">
                  <wp:simplePos x="0" y="0"/>
                  <wp:positionH relativeFrom="column">
                    <wp:posOffset>2437130</wp:posOffset>
                  </wp:positionH>
                  <wp:positionV relativeFrom="paragraph">
                    <wp:posOffset>165100</wp:posOffset>
                  </wp:positionV>
                  <wp:extent cx="628650" cy="628650"/>
                  <wp:effectExtent l="0" t="0" r="0" b="0"/>
                  <wp:wrapNone/>
                  <wp:docPr id="575" name="Imagen 575" descr="Descripción: http://www.istas.net/risctox/imagenes/pictogramas/pictograma_toxicidad_agud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http://www.istas.net/risctox/imagenes/pictogramas/pictograma_toxicidad_aguda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00C758FC"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658A282F"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21925086"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ED70A1">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4724347C" w:rsidR="005B77B9" w:rsidRDefault="00C758FC" w:rsidP="005B77B9">
            <w:pPr>
              <w:pStyle w:val="Prrafodelista"/>
              <w:contextualSpacing/>
              <w:jc w:val="both"/>
              <w:rPr>
                <w:rFonts w:ascii="Arial" w:hAnsi="Arial" w:cs="Arial"/>
              </w:rPr>
            </w:pPr>
            <w:r w:rsidRPr="00BA2A67">
              <w:rPr>
                <w:rFonts w:ascii="Arial" w:hAnsi="Arial" w:cs="Arial"/>
              </w:rPr>
              <w:t>H</w:t>
            </w:r>
            <w:r w:rsidR="001B18F5">
              <w:rPr>
                <w:rFonts w:ascii="Arial" w:hAnsi="Arial" w:cs="Arial"/>
              </w:rPr>
              <w:t>302</w:t>
            </w:r>
            <w:r w:rsidRPr="00BA2A67">
              <w:rPr>
                <w:rFonts w:ascii="Arial" w:hAnsi="Arial" w:cs="Arial"/>
              </w:rPr>
              <w:t xml:space="preserve">. </w:t>
            </w:r>
            <w:r w:rsidR="001B18F5">
              <w:rPr>
                <w:rFonts w:ascii="Arial" w:hAnsi="Arial" w:cs="Arial"/>
              </w:rPr>
              <w:t>Nocivo en caso de ingestión.</w:t>
            </w:r>
          </w:p>
          <w:p w14:paraId="0B17FB1A" w14:textId="4288AE15" w:rsidR="000242E0" w:rsidRDefault="005B77B9" w:rsidP="005B77B9">
            <w:pPr>
              <w:pStyle w:val="Prrafodelista"/>
              <w:contextualSpacing/>
              <w:jc w:val="both"/>
              <w:rPr>
                <w:rFonts w:ascii="Arial" w:hAnsi="Arial" w:cs="Arial"/>
              </w:rPr>
            </w:pPr>
            <w:r w:rsidRPr="005B77B9">
              <w:rPr>
                <w:rFonts w:ascii="Arial" w:hAnsi="Arial" w:cs="Arial"/>
              </w:rPr>
              <w:t>H31</w:t>
            </w:r>
            <w:r w:rsidR="003B5202">
              <w:rPr>
                <w:rFonts w:ascii="Arial" w:hAnsi="Arial" w:cs="Arial"/>
              </w:rPr>
              <w:t>6</w:t>
            </w:r>
            <w:r w:rsidRPr="005B77B9">
              <w:rPr>
                <w:rFonts w:ascii="Arial" w:hAnsi="Arial" w:cs="Arial"/>
              </w:rPr>
              <w:t xml:space="preserve">. Provoca </w:t>
            </w:r>
            <w:r w:rsidR="003B5202">
              <w:rPr>
                <w:rFonts w:ascii="Arial" w:hAnsi="Arial" w:cs="Arial"/>
              </w:rPr>
              <w:t xml:space="preserve">una leve </w:t>
            </w:r>
            <w:r w:rsidR="001B18F5">
              <w:rPr>
                <w:rFonts w:ascii="Arial" w:hAnsi="Arial" w:cs="Arial"/>
              </w:rPr>
              <w:t>irritación cutánea.</w:t>
            </w:r>
          </w:p>
          <w:p w14:paraId="1BA14E8A" w14:textId="5FF17525" w:rsidR="001B18F5" w:rsidRDefault="001B18F5" w:rsidP="005B77B9">
            <w:pPr>
              <w:pStyle w:val="Prrafodelista"/>
              <w:contextualSpacing/>
              <w:jc w:val="both"/>
              <w:rPr>
                <w:rFonts w:ascii="Arial" w:hAnsi="Arial" w:cs="Arial"/>
              </w:rPr>
            </w:pPr>
            <w:r>
              <w:rPr>
                <w:rFonts w:ascii="Arial" w:hAnsi="Arial" w:cs="Arial"/>
              </w:rPr>
              <w:t>H31</w:t>
            </w:r>
            <w:r w:rsidR="003B5202">
              <w:rPr>
                <w:rFonts w:ascii="Arial" w:hAnsi="Arial" w:cs="Arial"/>
              </w:rPr>
              <w:t>9</w:t>
            </w:r>
            <w:r>
              <w:rPr>
                <w:rFonts w:ascii="Arial" w:hAnsi="Arial" w:cs="Arial"/>
              </w:rPr>
              <w:t xml:space="preserve">. Provoca </w:t>
            </w:r>
            <w:r w:rsidR="003B5202">
              <w:rPr>
                <w:rFonts w:ascii="Arial" w:hAnsi="Arial" w:cs="Arial"/>
              </w:rPr>
              <w:t>irritación ocular grave</w:t>
            </w:r>
            <w:r>
              <w:rPr>
                <w:rFonts w:ascii="Arial" w:hAnsi="Arial" w:cs="Arial"/>
              </w:rPr>
              <w:t>.</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F5A38F" w:rsidR="005B77B9" w:rsidRDefault="005B77B9" w:rsidP="005B77B9">
            <w:pPr>
              <w:pStyle w:val="Prrafodelista"/>
              <w:contextualSpacing/>
              <w:jc w:val="both"/>
              <w:rPr>
                <w:rFonts w:ascii="Arial" w:hAnsi="Arial" w:cs="Arial"/>
              </w:rPr>
            </w:pPr>
            <w:r w:rsidRPr="005B77B9">
              <w:rPr>
                <w:rFonts w:ascii="Arial" w:hAnsi="Arial" w:cs="Arial"/>
              </w:rPr>
              <w:t xml:space="preserve">P280. Llevar </w:t>
            </w:r>
            <w:r w:rsidR="001B18F5">
              <w:rPr>
                <w:rFonts w:ascii="Arial" w:hAnsi="Arial" w:cs="Arial"/>
              </w:rPr>
              <w:t>gafas de protección.</w:t>
            </w:r>
          </w:p>
          <w:p w14:paraId="4F4380BF" w14:textId="77777777" w:rsidR="001B18F5" w:rsidRPr="00790FB1" w:rsidRDefault="001B18F5" w:rsidP="001B18F5">
            <w:pPr>
              <w:pStyle w:val="Prrafodelista"/>
              <w:contextualSpacing/>
              <w:jc w:val="both"/>
              <w:rPr>
                <w:rFonts w:ascii="Arial" w:hAnsi="Arial" w:cs="Arial"/>
              </w:rPr>
            </w:pPr>
            <w:r>
              <w:rPr>
                <w:rFonts w:ascii="Arial" w:hAnsi="Arial" w:cs="Arial"/>
              </w:rPr>
              <w:t xml:space="preserve">P303+P361+P353. En caso de contacto con la piel, quitar inmediatamente toda la ropa contaminada. Enjuagar la piel con agua. </w:t>
            </w:r>
          </w:p>
          <w:p w14:paraId="50906A1B" w14:textId="10CC8814" w:rsidR="001B18F5" w:rsidRPr="001B18F5" w:rsidRDefault="001B18F5" w:rsidP="001B18F5">
            <w:pPr>
              <w:pStyle w:val="Prrafodelista"/>
              <w:contextualSpacing/>
              <w:jc w:val="both"/>
              <w:rPr>
                <w:rFonts w:ascii="Arial" w:hAnsi="Arial" w:cs="Arial"/>
              </w:rPr>
            </w:pPr>
            <w:r w:rsidRPr="001B18F5">
              <w:rPr>
                <w:rFonts w:ascii="Arial" w:hAnsi="Arial" w:cs="Arial"/>
              </w:rPr>
              <w:t>P305 + P351 + P338 EN CASO DE CONTACTO CON LOS OJOS: Enjuagar con agua</w:t>
            </w:r>
            <w:r>
              <w:rPr>
                <w:rFonts w:ascii="Arial" w:hAnsi="Arial" w:cs="Arial"/>
              </w:rPr>
              <w:t xml:space="preserve"> </w:t>
            </w:r>
            <w:r w:rsidRPr="001B18F5">
              <w:rPr>
                <w:rFonts w:ascii="Arial" w:hAnsi="Arial" w:cs="Arial"/>
              </w:rPr>
              <w:t>cuidadosamente durante varios minutos. Quitar las lentes de contacto cuando esté</w:t>
            </w:r>
            <w:r>
              <w:rPr>
                <w:rFonts w:ascii="Arial" w:hAnsi="Arial" w:cs="Arial"/>
              </w:rPr>
              <w:t xml:space="preserve">n </w:t>
            </w:r>
            <w:r w:rsidRPr="001B18F5">
              <w:rPr>
                <w:rFonts w:ascii="Arial" w:hAnsi="Arial" w:cs="Arial"/>
              </w:rPr>
              <w:t>presentes y pueda hacerse con facilidad. Proseguir con el lavado.</w:t>
            </w:r>
          </w:p>
          <w:p w14:paraId="29FBC4A1" w14:textId="1397D4B9" w:rsidR="005B77B9" w:rsidRPr="00BA2A67" w:rsidRDefault="005B77B9" w:rsidP="001B18F5">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5C2CDFFD"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4,7,13,16,21,24-Hexaoxa-1,10-</w:t>
                  </w:r>
                  <w:proofErr w:type="gramStart"/>
                  <w:r w:rsidRPr="001B18F5">
                    <w:rPr>
                      <w:rFonts w:ascii="Arial" w:eastAsia="Calibri" w:hAnsi="Arial" w:cs="Arial"/>
                      <w:sz w:val="22"/>
                      <w:szCs w:val="22"/>
                      <w:lang w:eastAsia="en-US"/>
                    </w:rPr>
                    <w:t>diazabicyclo[</w:t>
                  </w:r>
                  <w:proofErr w:type="gramEnd"/>
                  <w:r w:rsidRPr="001B18F5">
                    <w:rPr>
                      <w:rFonts w:ascii="Arial" w:eastAsia="Calibri" w:hAnsi="Arial" w:cs="Arial"/>
                      <w:sz w:val="22"/>
                      <w:szCs w:val="22"/>
                      <w:lang w:eastAsia="en-US"/>
                    </w:rPr>
                    <w:t>8.8.8]</w:t>
                  </w:r>
                  <w:proofErr w:type="spellStart"/>
                  <w:r w:rsidRPr="001B18F5">
                    <w:rPr>
                      <w:rFonts w:ascii="Arial" w:eastAsia="Calibri" w:hAnsi="Arial" w:cs="Arial"/>
                      <w:sz w:val="22"/>
                      <w:szCs w:val="22"/>
                      <w:lang w:eastAsia="en-US"/>
                    </w:rPr>
                    <w:t>hexacosane</w:t>
                  </w:r>
                  <w:proofErr w:type="spellEnd"/>
                </w:p>
              </w:tc>
              <w:tc>
                <w:tcPr>
                  <w:tcW w:w="1138" w:type="pct"/>
                </w:tcPr>
                <w:p w14:paraId="38C82E57" w14:textId="1BB3D934" w:rsidR="005B77B9" w:rsidRPr="005B77B9" w:rsidRDefault="001B18F5" w:rsidP="005B77B9">
                  <w:pPr>
                    <w:jc w:val="center"/>
                    <w:rPr>
                      <w:rFonts w:ascii="Arial" w:eastAsia="Calibri" w:hAnsi="Arial" w:cs="Arial"/>
                      <w:sz w:val="22"/>
                      <w:szCs w:val="22"/>
                      <w:lang w:eastAsia="en-US"/>
                    </w:rPr>
                  </w:pPr>
                  <w:r w:rsidRPr="001B18F5">
                    <w:rPr>
                      <w:rFonts w:ascii="Arial" w:eastAsia="Calibri" w:hAnsi="Arial" w:cs="Arial"/>
                      <w:sz w:val="22"/>
                      <w:szCs w:val="22"/>
                      <w:lang w:eastAsia="en-US"/>
                    </w:rPr>
                    <w:t>23978-09-8</w:t>
                  </w:r>
                </w:p>
              </w:tc>
              <w:tc>
                <w:tcPr>
                  <w:tcW w:w="1718" w:type="pct"/>
                </w:tcPr>
                <w:p w14:paraId="72A68942" w14:textId="312CB061" w:rsidR="005B77B9" w:rsidRPr="005B77B9" w:rsidRDefault="00F67AF5" w:rsidP="005B77B9">
                  <w:pPr>
                    <w:jc w:val="center"/>
                    <w:rPr>
                      <w:rFonts w:ascii="Arial" w:eastAsia="Calibri" w:hAnsi="Arial" w:cs="Arial"/>
                      <w:sz w:val="22"/>
                      <w:szCs w:val="22"/>
                      <w:lang w:eastAsia="en-US"/>
                    </w:rPr>
                  </w:pPr>
                  <w:r>
                    <w:rPr>
                      <w:rFonts w:ascii="Arial" w:eastAsia="Calibri" w:hAnsi="Arial" w:cs="Arial"/>
                      <w:sz w:val="22"/>
                      <w:szCs w:val="22"/>
                      <w:lang w:eastAsia="en-US"/>
                    </w:rPr>
                    <w:t>20 ppm</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5DC9E30"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3F5BEDAA" w:rsidR="000242E0" w:rsidRPr="00BA2A67" w:rsidRDefault="00F37DF3" w:rsidP="000242E0">
            <w:pPr>
              <w:jc w:val="both"/>
              <w:rPr>
                <w:rFonts w:ascii="Arial" w:hAnsi="Arial" w:cs="Arial"/>
                <w:sz w:val="22"/>
                <w:szCs w:val="22"/>
              </w:rPr>
            </w:pPr>
            <w:r w:rsidRPr="00F37DF3">
              <w:rPr>
                <w:rFonts w:ascii="Arial" w:hAnsi="Arial" w:cs="Arial"/>
                <w:sz w:val="22"/>
                <w:szCs w:val="22"/>
              </w:rPr>
              <w:t xml:space="preserve">Insuficiencia respiratoria, ataxia (alteraciones de la coordinación motriz), </w:t>
            </w:r>
            <w:r>
              <w:rPr>
                <w:rFonts w:ascii="Arial" w:hAnsi="Arial" w:cs="Arial"/>
                <w:sz w:val="22"/>
                <w:szCs w:val="22"/>
              </w:rPr>
              <w:t>t</w:t>
            </w:r>
            <w:r w:rsidRPr="00F37DF3">
              <w:rPr>
                <w:rFonts w:ascii="Arial" w:hAnsi="Arial" w:cs="Arial"/>
                <w:sz w:val="22"/>
                <w:szCs w:val="22"/>
              </w:rPr>
              <w:t>emblores</w:t>
            </w:r>
            <w:r>
              <w:rPr>
                <w:rFonts w:ascii="Arial" w:hAnsi="Arial" w:cs="Arial"/>
                <w:sz w:val="22"/>
                <w:szCs w:val="22"/>
              </w:rPr>
              <w:t>, i</w:t>
            </w:r>
            <w:r w:rsidRPr="00F37DF3">
              <w:rPr>
                <w:rFonts w:ascii="Arial" w:hAnsi="Arial" w:cs="Arial"/>
                <w:sz w:val="22"/>
                <w:szCs w:val="22"/>
              </w:rPr>
              <w:t>rritación y corrosión</w:t>
            </w:r>
            <w:r>
              <w:rPr>
                <w:rFonts w:ascii="Arial" w:hAnsi="Arial" w:cs="Arial"/>
                <w:sz w:val="22"/>
                <w:szCs w:val="22"/>
              </w:rPr>
              <w:t>, r</w:t>
            </w:r>
            <w:r w:rsidRPr="00F37DF3">
              <w:rPr>
                <w:rFonts w:ascii="Arial" w:hAnsi="Arial" w:cs="Arial"/>
                <w:sz w:val="22"/>
                <w:szCs w:val="22"/>
              </w:rPr>
              <w:t>iesgo de lesiones oculares graves.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4DA442CF" w14:textId="77777777" w:rsidR="00F37DF3" w:rsidRPr="00F37DF3" w:rsidRDefault="00F37DF3" w:rsidP="00F37DF3">
            <w:pPr>
              <w:jc w:val="both"/>
              <w:rPr>
                <w:rFonts w:ascii="Arial" w:hAnsi="Arial" w:cs="Arial"/>
                <w:sz w:val="22"/>
                <w:szCs w:val="22"/>
              </w:rPr>
            </w:pPr>
            <w:r w:rsidRPr="00F37DF3">
              <w:rPr>
                <w:rFonts w:ascii="Arial" w:hAnsi="Arial" w:cs="Arial"/>
                <w:sz w:val="22"/>
                <w:szCs w:val="22"/>
              </w:rPr>
              <w:t>Inflamable.</w:t>
            </w:r>
          </w:p>
          <w:p w14:paraId="7434D889" w14:textId="53E86174" w:rsidR="00F37DF3" w:rsidRPr="00F37DF3" w:rsidRDefault="00F37DF3" w:rsidP="00F37DF3">
            <w:pPr>
              <w:jc w:val="both"/>
              <w:rPr>
                <w:rFonts w:ascii="Arial" w:hAnsi="Arial" w:cs="Arial"/>
                <w:sz w:val="22"/>
                <w:szCs w:val="22"/>
              </w:rPr>
            </w:pPr>
            <w:r w:rsidRPr="00F37DF3">
              <w:rPr>
                <w:rFonts w:ascii="Arial" w:hAnsi="Arial" w:cs="Arial"/>
                <w:sz w:val="22"/>
                <w:szCs w:val="22"/>
              </w:rPr>
              <w:t>En caso de incendio posible formación de gases de combustión o vapores</w:t>
            </w:r>
            <w:r>
              <w:rPr>
                <w:rFonts w:ascii="Arial" w:hAnsi="Arial" w:cs="Arial"/>
                <w:sz w:val="22"/>
                <w:szCs w:val="22"/>
              </w:rPr>
              <w:t xml:space="preserve"> </w:t>
            </w:r>
            <w:r w:rsidRPr="00F37DF3">
              <w:rPr>
                <w:rFonts w:ascii="Arial" w:hAnsi="Arial" w:cs="Arial"/>
                <w:sz w:val="22"/>
                <w:szCs w:val="22"/>
              </w:rPr>
              <w:t>peligrosos.</w:t>
            </w:r>
          </w:p>
          <w:p w14:paraId="07C3E7AC" w14:textId="074C9BF7" w:rsidR="00931FE0" w:rsidRPr="00BA2A67" w:rsidRDefault="00F37DF3" w:rsidP="00F37DF3">
            <w:pPr>
              <w:jc w:val="both"/>
              <w:rPr>
                <w:rFonts w:ascii="Arial" w:hAnsi="Arial" w:cs="Arial"/>
                <w:sz w:val="22"/>
                <w:szCs w:val="22"/>
              </w:rPr>
            </w:pPr>
            <w:r w:rsidRPr="00F37DF3">
              <w:rPr>
                <w:rFonts w:ascii="Arial" w:hAnsi="Arial" w:cs="Arial"/>
                <w:sz w:val="22"/>
                <w:szCs w:val="22"/>
              </w:rPr>
              <w:t>El fuego puede provocar emanaciones de:</w:t>
            </w:r>
            <w:r>
              <w:rPr>
                <w:rFonts w:ascii="Arial" w:hAnsi="Arial" w:cs="Arial"/>
                <w:sz w:val="22"/>
                <w:szCs w:val="22"/>
              </w:rPr>
              <w:t xml:space="preserve"> </w:t>
            </w:r>
            <w:r w:rsidRPr="00F37DF3">
              <w:rPr>
                <w:rFonts w:ascii="Arial" w:hAnsi="Arial" w:cs="Arial"/>
                <w:sz w:val="22"/>
                <w:szCs w:val="22"/>
              </w:rPr>
              <w:t>óxidos de nitrógeno</w:t>
            </w:r>
            <w:r>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2763CF6A" w14:textId="77777777" w:rsidR="000242E0" w:rsidRDefault="00F37DF3" w:rsidP="00F37DF3">
            <w:pPr>
              <w:jc w:val="both"/>
              <w:rPr>
                <w:rFonts w:ascii="Arial" w:hAnsi="Arial" w:cs="Arial"/>
                <w:sz w:val="22"/>
                <w:szCs w:val="22"/>
              </w:rPr>
            </w:pPr>
            <w:r w:rsidRPr="00F37DF3">
              <w:rPr>
                <w:rFonts w:ascii="Arial" w:hAnsi="Arial" w:cs="Arial"/>
                <w:sz w:val="22"/>
                <w:szCs w:val="22"/>
              </w:rPr>
              <w:t>Permanencia en el área de riesgo sólo con sistemas de respiración artificiales e</w:t>
            </w:r>
            <w:r>
              <w:rPr>
                <w:rFonts w:ascii="Arial" w:hAnsi="Arial" w:cs="Arial"/>
                <w:sz w:val="22"/>
                <w:szCs w:val="22"/>
              </w:rPr>
              <w:t xml:space="preserve"> </w:t>
            </w:r>
            <w:r w:rsidRPr="00F37DF3">
              <w:rPr>
                <w:rFonts w:ascii="Arial" w:hAnsi="Arial" w:cs="Arial"/>
                <w:sz w:val="22"/>
                <w:szCs w:val="22"/>
              </w:rPr>
              <w:t>independientes del ambiente. Protección de la piel mediante observación de una</w:t>
            </w:r>
            <w:r>
              <w:rPr>
                <w:rFonts w:ascii="Arial" w:hAnsi="Arial" w:cs="Arial"/>
                <w:sz w:val="22"/>
                <w:szCs w:val="22"/>
              </w:rPr>
              <w:t xml:space="preserve"> </w:t>
            </w:r>
            <w:r w:rsidRPr="00F37DF3">
              <w:rPr>
                <w:rFonts w:ascii="Arial" w:hAnsi="Arial" w:cs="Arial"/>
                <w:sz w:val="22"/>
                <w:szCs w:val="22"/>
              </w:rPr>
              <w:t>distancia de seguridad y uso de ropa protectora adecuada</w:t>
            </w:r>
            <w:r>
              <w:rPr>
                <w:rFonts w:ascii="Arial" w:hAnsi="Arial" w:cs="Arial"/>
                <w:sz w:val="22"/>
                <w:szCs w:val="22"/>
              </w:rPr>
              <w:t>.</w:t>
            </w:r>
          </w:p>
          <w:p w14:paraId="58510E46" w14:textId="7C7B3713" w:rsidR="00F37DF3" w:rsidRPr="00BA2A67" w:rsidRDefault="00F37DF3" w:rsidP="00F37DF3">
            <w:pPr>
              <w:jc w:val="both"/>
              <w:rPr>
                <w:rFonts w:ascii="Arial" w:hAnsi="Arial" w:cs="Arial"/>
                <w:sz w:val="22"/>
                <w:szCs w:val="22"/>
              </w:rPr>
            </w:pPr>
            <w:r w:rsidRPr="00F37DF3">
              <w:rPr>
                <w:rFonts w:ascii="Arial" w:hAnsi="Arial" w:cs="Arial"/>
                <w:sz w:val="22"/>
                <w:szCs w:val="22"/>
              </w:rPr>
              <w:t>Reprimir los gases/vapores/neblinas con agua pulverizada. Impedir la contaminación</w:t>
            </w:r>
            <w:r>
              <w:rPr>
                <w:rFonts w:ascii="Arial" w:hAnsi="Arial" w:cs="Arial"/>
                <w:sz w:val="22"/>
                <w:szCs w:val="22"/>
              </w:rPr>
              <w:t xml:space="preserve"> </w:t>
            </w:r>
            <w:r w:rsidRPr="00F37DF3">
              <w:rPr>
                <w:rFonts w:ascii="Arial" w:hAnsi="Arial" w:cs="Arial"/>
                <w:sz w:val="22"/>
                <w:szCs w:val="22"/>
              </w:rPr>
              <w:t>de las aguas superficiales o subterráneas por el agua que ha servido a la extinción</w:t>
            </w:r>
            <w:r>
              <w:rPr>
                <w:rFonts w:ascii="Arial" w:hAnsi="Arial" w:cs="Arial"/>
                <w:sz w:val="22"/>
                <w:szCs w:val="22"/>
              </w:rPr>
              <w:t xml:space="preserve"> </w:t>
            </w:r>
            <w:r w:rsidRPr="00F37DF3">
              <w:rPr>
                <w:rFonts w:ascii="Arial" w:hAnsi="Arial" w:cs="Arial"/>
                <w:sz w:val="22"/>
                <w:szCs w:val="22"/>
              </w:rPr>
              <w:t>de incendios.</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lastRenderedPageBreak/>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6.2 Precauciones relativas al medio ambiente:</w:t>
            </w:r>
          </w:p>
          <w:p w14:paraId="0B583B93" w14:textId="2445B1F2" w:rsidR="000242E0" w:rsidRPr="00BA2A67" w:rsidRDefault="00F434D4" w:rsidP="000242E0">
            <w:pPr>
              <w:jc w:val="both"/>
              <w:rPr>
                <w:rFonts w:ascii="Arial" w:hAnsi="Arial" w:cs="Arial"/>
                <w:sz w:val="22"/>
                <w:szCs w:val="22"/>
              </w:rPr>
            </w:pPr>
            <w:r w:rsidRPr="00F434D4">
              <w:rPr>
                <w:rFonts w:ascii="Arial" w:hAnsi="Arial" w:cs="Arial"/>
                <w:sz w:val="22"/>
                <w:szCs w:val="22"/>
              </w:rPr>
              <w:t>No dejar que el producto entre en el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315AA95E" w:rsidR="000242E0" w:rsidRPr="00BA2A67" w:rsidRDefault="00F434D4" w:rsidP="000242E0">
            <w:pPr>
              <w:jc w:val="both"/>
              <w:rPr>
                <w:rFonts w:ascii="Arial" w:hAnsi="Arial" w:cs="Arial"/>
                <w:sz w:val="22"/>
                <w:szCs w:val="22"/>
              </w:rPr>
            </w:pPr>
            <w:r>
              <w:rPr>
                <w:rFonts w:ascii="Arial" w:hAnsi="Arial" w:cs="Arial"/>
                <w:sz w:val="22"/>
                <w:szCs w:val="22"/>
              </w:rPr>
              <w:t xml:space="preserve">Cubrir los desagües. </w:t>
            </w:r>
            <w:r w:rsidR="00931FE0"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7E20366A" w:rsidR="000242E0" w:rsidRPr="00BA2A67" w:rsidRDefault="00931FE0" w:rsidP="000242E0">
            <w:pPr>
              <w:jc w:val="both"/>
              <w:rPr>
                <w:rFonts w:ascii="Arial" w:hAnsi="Arial" w:cs="Arial"/>
                <w:sz w:val="22"/>
                <w:szCs w:val="22"/>
              </w:rPr>
            </w:pPr>
            <w:r w:rsidRPr="00931FE0">
              <w:rPr>
                <w:rFonts w:ascii="Arial" w:hAnsi="Arial" w:cs="Arial"/>
                <w:sz w:val="22"/>
                <w:szCs w:val="22"/>
              </w:rPr>
              <w:t>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1AA654B0" w14:textId="26BB0118" w:rsidR="00931FE0" w:rsidRPr="00931FE0" w:rsidRDefault="000242E0" w:rsidP="00931F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A24917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D029EB" w:rsidRPr="00D029EB">
              <w:rPr>
                <w:rFonts w:ascii="Arial" w:hAnsi="Arial" w:cs="Arial"/>
              </w:rPr>
              <w:t>Sin información disponible</w:t>
            </w:r>
          </w:p>
          <w:p w14:paraId="70D4C903" w14:textId="5032FBB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D029EB">
              <w:rPr>
                <w:rFonts w:ascii="Arial" w:hAnsi="Arial" w:cs="Arial"/>
                <w:vertAlign w:val="superscript"/>
              </w:rPr>
              <w:t xml:space="preserve"> </w:t>
            </w:r>
            <w:r w:rsidR="00D029EB" w:rsidRPr="00D029EB">
              <w:rPr>
                <w:rFonts w:ascii="Arial" w:hAnsi="Arial" w:cs="Arial"/>
              </w:rPr>
              <w:t>aprox.</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lastRenderedPageBreak/>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2D66231E" w:rsidR="00931FE0" w:rsidRPr="00BA2A67" w:rsidRDefault="00D029EB" w:rsidP="00A55687">
            <w:pPr>
              <w:jc w:val="both"/>
              <w:rPr>
                <w:rFonts w:ascii="Arial" w:hAnsi="Arial" w:cs="Arial"/>
                <w:sz w:val="22"/>
                <w:szCs w:val="22"/>
              </w:rPr>
            </w:pPr>
            <w:r>
              <w:rPr>
                <w:rFonts w:ascii="Arial" w:hAnsi="Arial" w:cs="Arial"/>
                <w:sz w:val="22"/>
                <w:szCs w:val="22"/>
              </w:rPr>
              <w:t>Posibles reacciones violentas con: agentes oxidantes fuertes y ácidos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6E147307" w:rsidR="000242E0" w:rsidRPr="00730313" w:rsidRDefault="00D029EB" w:rsidP="00730313">
            <w:pPr>
              <w:jc w:val="both"/>
              <w:rPr>
                <w:rFonts w:ascii="Arial" w:hAnsi="Arial" w:cs="Arial"/>
                <w:sz w:val="22"/>
                <w:szCs w:val="22"/>
              </w:rPr>
            </w:pPr>
            <w:r>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0E5DE55E" w:rsidR="000242E0" w:rsidRPr="00BA2A67" w:rsidRDefault="00D029EB"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45ED0E48" w:rsidR="00730313" w:rsidRPr="002B75EF" w:rsidRDefault="00730313" w:rsidP="002B75EF">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B75EF" w:rsidRPr="002B75EF">
              <w:rPr>
                <w:rFonts w:ascii="Arial" w:eastAsia="Times New Roman" w:hAnsi="Arial" w:cs="Arial"/>
                <w:lang w:eastAsia="es-ES"/>
              </w:rPr>
              <w:t>Irritaciones de las mucosas en la boca, garganta, esófago y tracto</w:t>
            </w:r>
            <w:r w:rsidR="002B75EF">
              <w:rPr>
                <w:rFonts w:ascii="Arial" w:eastAsia="Times New Roman" w:hAnsi="Arial" w:cs="Arial"/>
                <w:lang w:eastAsia="es-ES"/>
              </w:rPr>
              <w:t xml:space="preserve"> </w:t>
            </w:r>
            <w:r w:rsidR="002B75EF" w:rsidRPr="002B75EF">
              <w:rPr>
                <w:rFonts w:ascii="Arial" w:hAnsi="Arial" w:cs="Arial"/>
              </w:rPr>
              <w:t>estomago-intestinal.</w:t>
            </w:r>
          </w:p>
          <w:p w14:paraId="195EDC2B" w14:textId="230B4331"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B75EF">
              <w:rPr>
                <w:rFonts w:ascii="Arial" w:eastAsia="Times New Roman" w:hAnsi="Arial" w:cs="Arial"/>
                <w:lang w:eastAsia="es-ES"/>
              </w:rPr>
              <w:t>Irritación de las mucosas.</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6E45C174"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A24CEE">
              <w:rPr>
                <w:rFonts w:ascii="Arial" w:eastAsia="Times New Roman" w:hAnsi="Arial" w:cs="Arial"/>
                <w:lang w:eastAsia="es-ES"/>
              </w:rPr>
              <w:t>Irritación ocular.</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2A683116" w14:textId="77777777" w:rsidR="000242E0" w:rsidRPr="002B75EF"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7B0EC1DA" w14:textId="051B6C9D" w:rsidR="002B75EF" w:rsidRPr="002B75EF" w:rsidRDefault="002B75EF" w:rsidP="002B75EF">
            <w:pPr>
              <w:pStyle w:val="Prrafodelista"/>
              <w:numPr>
                <w:ilvl w:val="0"/>
                <w:numId w:val="44"/>
              </w:numPr>
              <w:jc w:val="both"/>
              <w:rPr>
                <w:rFonts w:ascii="Arial" w:hAnsi="Arial" w:cs="Arial"/>
              </w:rPr>
            </w:pPr>
            <w:r>
              <w:rPr>
                <w:rFonts w:ascii="Arial" w:hAnsi="Arial" w:cs="Arial"/>
              </w:rPr>
              <w:t xml:space="preserve">Otra información: </w:t>
            </w:r>
            <w:r w:rsidRPr="002B75EF">
              <w:rPr>
                <w:rFonts w:ascii="Arial" w:hAnsi="Arial" w:cs="Arial"/>
              </w:rPr>
              <w:t>Manipular con las precauciones de higiene industrial adecuadas, y respetar las</w:t>
            </w:r>
            <w:r>
              <w:rPr>
                <w:rFonts w:ascii="Arial" w:hAnsi="Arial" w:cs="Arial"/>
              </w:rPr>
              <w:t xml:space="preserve"> </w:t>
            </w:r>
            <w:r w:rsidRPr="002B75EF">
              <w:rPr>
                <w:rFonts w:ascii="Arial" w:hAnsi="Arial" w:cs="Arial"/>
              </w:rPr>
              <w:t>prácticas de seguridad</w:t>
            </w:r>
            <w:r>
              <w:rPr>
                <w:rFonts w:ascii="Arial" w:hAnsi="Arial" w:cs="Arial"/>
              </w:rPr>
              <w:t>.</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C0C6D22"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2B75EF">
              <w:rPr>
                <w:rFonts w:ascii="Arial" w:hAnsi="Arial" w:cs="Arial"/>
              </w:rPr>
              <w:t>No es de esperar una bioacumulación.</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lastRenderedPageBreak/>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2660ACFC" w:rsidR="000242E0" w:rsidRPr="002B75EF" w:rsidRDefault="000242E0" w:rsidP="002B75EF">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B75EF" w:rsidRPr="002B75EF">
              <w:rPr>
                <w:rFonts w:ascii="Arial" w:hAnsi="Arial" w:cs="Arial"/>
              </w:rPr>
              <w:t>Producto no peligroso según los criterios de la</w:t>
            </w:r>
            <w:r w:rsidR="002B75EF">
              <w:rPr>
                <w:rFonts w:ascii="Arial" w:hAnsi="Arial" w:cs="Arial"/>
              </w:rPr>
              <w:t xml:space="preserve"> </w:t>
            </w:r>
            <w:r w:rsidR="002B75EF" w:rsidRPr="002B75EF">
              <w:rPr>
                <w:rFonts w:ascii="Arial" w:hAnsi="Arial" w:cs="Arial"/>
              </w:rPr>
              <w:t>reglamentación del transporte.</w:t>
            </w:r>
          </w:p>
          <w:p w14:paraId="20BBDD31" w14:textId="5E2972A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B75EF">
              <w:rPr>
                <w:rFonts w:ascii="Arial" w:hAnsi="Arial" w:cs="Arial"/>
              </w:rPr>
              <w:t>No aplica</w:t>
            </w:r>
          </w:p>
          <w:p w14:paraId="622162BC" w14:textId="7A7849D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B75EF">
              <w:rPr>
                <w:rFonts w:ascii="Arial" w:hAnsi="Arial" w:cs="Arial"/>
              </w:rPr>
              <w:t>No aplica</w:t>
            </w:r>
          </w:p>
          <w:p w14:paraId="35D5C082" w14:textId="19E1A41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B75EF">
              <w:rPr>
                <w:rFonts w:ascii="Arial" w:hAnsi="Arial" w:cs="Arial"/>
              </w:rPr>
              <w:t>No aplica</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961B" w14:textId="77777777" w:rsidR="0001435E" w:rsidRDefault="0001435E">
      <w:r>
        <w:separator/>
      </w:r>
    </w:p>
  </w:endnote>
  <w:endnote w:type="continuationSeparator" w:id="0">
    <w:p w14:paraId="49FE8BD6" w14:textId="77777777" w:rsidR="0001435E" w:rsidRDefault="0001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3A411" w14:textId="77777777" w:rsidR="0001435E" w:rsidRDefault="0001435E">
      <w:r>
        <w:separator/>
      </w:r>
    </w:p>
  </w:footnote>
  <w:footnote w:type="continuationSeparator" w:id="0">
    <w:p w14:paraId="7601C7EE" w14:textId="77777777" w:rsidR="0001435E" w:rsidRDefault="00014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35E"/>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3FB6"/>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B18F5"/>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B75EF"/>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5202"/>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0D3D"/>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A28"/>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595B"/>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24CEE"/>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212"/>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E7C26"/>
    <w:rsid w:val="00CF0F4B"/>
    <w:rsid w:val="00CF1785"/>
    <w:rsid w:val="00D01428"/>
    <w:rsid w:val="00D029EB"/>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861D3"/>
    <w:rsid w:val="00E918D7"/>
    <w:rsid w:val="00E92384"/>
    <w:rsid w:val="00EA5FF3"/>
    <w:rsid w:val="00EB76EA"/>
    <w:rsid w:val="00EC2D96"/>
    <w:rsid w:val="00EC67ED"/>
    <w:rsid w:val="00ED23BB"/>
    <w:rsid w:val="00ED3A28"/>
    <w:rsid w:val="00ED70A1"/>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37DF3"/>
    <w:rsid w:val="00F40980"/>
    <w:rsid w:val="00F434D4"/>
    <w:rsid w:val="00F43711"/>
    <w:rsid w:val="00F460E6"/>
    <w:rsid w:val="00F50CCF"/>
    <w:rsid w:val="00F63158"/>
    <w:rsid w:val="00F63B6C"/>
    <w:rsid w:val="00F67AF5"/>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05C80"/>
    <w:rsid w:val="005166D0"/>
    <w:rsid w:val="00592AEC"/>
    <w:rsid w:val="005C69EE"/>
    <w:rsid w:val="006924AE"/>
    <w:rsid w:val="006A466B"/>
    <w:rsid w:val="00917524"/>
    <w:rsid w:val="00936502"/>
    <w:rsid w:val="009C52DE"/>
    <w:rsid w:val="00A153B9"/>
    <w:rsid w:val="00A97FB3"/>
    <w:rsid w:val="00AB22CE"/>
    <w:rsid w:val="00B905B8"/>
    <w:rsid w:val="00BA4A46"/>
    <w:rsid w:val="00BA67B9"/>
    <w:rsid w:val="00CD3FBE"/>
    <w:rsid w:val="00CF0CF9"/>
    <w:rsid w:val="00D14BE8"/>
    <w:rsid w:val="00D542BE"/>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91</TotalTime>
  <Pages>6</Pages>
  <Words>1438</Words>
  <Characters>7914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24</cp:revision>
  <cp:lastPrinted>2011-11-24T20:03:00Z</cp:lastPrinted>
  <dcterms:created xsi:type="dcterms:W3CDTF">2021-06-17T13:55:00Z</dcterms:created>
  <dcterms:modified xsi:type="dcterms:W3CDTF">2021-06-19T01:34:00Z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