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21B" w:rsidRPr="002831B6" w:rsidRDefault="008A721B" w:rsidP="008A721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 w:rsidRPr="00162853">
        <w:rPr>
          <w:rFonts w:ascii="Lucida Sans Unicode" w:hAnsi="Lucida Sans Unicode" w:cs="Lucida Sans Unicode"/>
          <w:b/>
          <w:sz w:val="20"/>
          <w:szCs w:val="20"/>
        </w:rPr>
        <w:t xml:space="preserve">EL REORDENAMIENTO DE LOS ESPACIOS FÍSICOS DEL INSTITUTO </w:t>
      </w:r>
      <w:r w:rsidRPr="009F17D5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ACORDE CON LA RESOLUCIÓN 2003 DE 2014 DEL MINISTERIO DE SALUD Y PROTECCION SOCIAL Y DEMÁS NORMAS CONCORDANTES, ASÍ COMO CON LAS NORMAS DE ACREDITACIÓN,  GARANTIZANDO EL CUMPLIMIENTO DE LAS MISMAS,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DE ACUERDO CON EL CUMPLIMIENTO DE  LAS NORMAS LEGALES Y TÉCNICAS CORRESPONDIENTES, LOS TÉRMINOS DE CONDICIONES, ANEXOS Y EL CONTRATO QUE SE CELEBRE PARA EL EFECTO.</w:t>
      </w:r>
    </w:p>
    <w:p w:rsidR="00F6761F" w:rsidRPr="006F590E" w:rsidRDefault="00F6761F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  <w:r>
        <w:rPr>
          <w:rFonts w:ascii="Lucida Sans Unicode" w:hAnsi="Lucida Sans Unicode" w:cs="Lucida Sans Unicode"/>
          <w:b/>
          <w:bCs/>
          <w:sz w:val="20"/>
          <w:szCs w:val="20"/>
        </w:rPr>
        <w:t>A</w:t>
      </w:r>
      <w:r w:rsidRPr="006F590E">
        <w:rPr>
          <w:rFonts w:ascii="Lucida Sans Unicode" w:hAnsi="Lucida Sans Unicode" w:cs="Lucida Sans Unicode"/>
          <w:b/>
          <w:bCs/>
          <w:sz w:val="20"/>
          <w:szCs w:val="20"/>
        </w:rPr>
        <w:t>N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E</w:t>
      </w:r>
      <w:r w:rsidRPr="006F590E">
        <w:rPr>
          <w:rFonts w:ascii="Lucida Sans Unicode" w:hAnsi="Lucida Sans Unicode" w:cs="Lucida Sans Unicode"/>
          <w:b/>
          <w:bCs/>
          <w:sz w:val="20"/>
          <w:szCs w:val="20"/>
        </w:rPr>
        <w:t xml:space="preserve">XO </w:t>
      </w:r>
      <w:r w:rsidR="0043025C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</w:p>
    <w:p w:rsidR="00F6761F" w:rsidRDefault="00D37195" w:rsidP="0043025C">
      <w:pPr>
        <w:tabs>
          <w:tab w:val="left" w:pos="168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371D9E" w:rsidRDefault="00DE5231" w:rsidP="00C242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DE5231">
        <w:rPr>
          <w:rFonts w:ascii="Lucida Sans Unicode" w:hAnsi="Lucida Sans Unicode" w:cs="Lucida Sans Unicode"/>
          <w:b/>
          <w:sz w:val="20"/>
          <w:szCs w:val="20"/>
        </w:rPr>
        <w:t>CANTIDADES DE OBRA</w:t>
      </w:r>
    </w:p>
    <w:p w:rsidR="008A721B" w:rsidRDefault="008A721B" w:rsidP="00C242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48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4660"/>
        <w:gridCol w:w="1162"/>
        <w:gridCol w:w="1214"/>
        <w:gridCol w:w="1011"/>
        <w:gridCol w:w="1106"/>
      </w:tblGrid>
      <w:tr w:rsidR="008A721B" w:rsidRPr="008A721B" w:rsidTr="008A721B">
        <w:trPr>
          <w:trHeight w:val="300"/>
        </w:trPr>
        <w:tc>
          <w:tcPr>
            <w:tcW w:w="39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ÍTEM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DESCRIPCIÓN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CANT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 total</w:t>
            </w:r>
          </w:p>
        </w:tc>
      </w:tr>
      <w:tr w:rsidR="008A721B" w:rsidRPr="008A721B" w:rsidTr="008A721B">
        <w:trPr>
          <w:trHeight w:val="6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MANTENIMIENTO GENERAL PISO 3 HABITACIONES 301 a 314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114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Sellado perimetral ventana con Sika Flex construcción por costado exterior, (Se realiza este trabajo por fachada con equipo de suspensión, y personal certificado para trabajo en alturas).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muro ventana y acceso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194,60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guarda escoba en vinilo negro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parte inferior puerta en madera baño,  y pintura por ambas caras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marco metálico puerta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 de cerradura poma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laterales y fijación puertas, mueble madera lavamanos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Marco madera espejo 0,60x0,80cm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enchape vinisol. (Incluye retiro de área afectada)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Salidas eléctricas toma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Limpieza de lámpara  sellada con acrílico.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BAÑOS PISO 3 HABITACIONES 301 a 314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de lámpara existente.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Panel sobreponer LED. luz blanca (6500k).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acrílica cabezales ducha, y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manilares y ducha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niple para ducha de 10cm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tapa registro de 30 x 30 cm para ducto de ventilación, en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2,07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Barra de seguridad recta de acero inox. longitud 35 cm, según norma. Para baño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2,08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tapa asiento basic sanitario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MANTENIMIENTO GENERAL PISO 3 HABITACIONES 315 a 318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994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Sellado perimetral ventana con Sika Flex construcción por costado exterior, (Se realiza este trabajo por fachada con equipo de suspensión, y personal certificado para trabajo en alturas).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epóxica hospitalaria bajo olor y rápido secado, muro ventana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18,90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HALL PRINCIPAL Y HALL ASCENSORES PISO 3 HOSPITALIZADOS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Nivelación de estructura cielorraso modular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77,70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cielorraso modular 60x60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77,70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Nivelación de estructura cielorraso modular Hall ascensores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64,42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cielorraso modular 60x60 en hall ascensores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64,42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LAVA TRAPEROS PISO 3 HOSPITALIZADOS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y sellado de poceta en granito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secado. cabezales y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enchape 20x20 para bordillo poceta (Incluye demolición de bordillo existente)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de lámpara fluorescente existente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Panel sobreponer LED. luz blanca (6500k).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LIMPIO PISO 3 HOSPITALIZADOS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secado. muros y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13,21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y guarda escoba</w:t>
            </w:r>
          </w:p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3,41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armario escobero y jabones en acero inox. 304 calibre 20, Dimensión 1,60 x 0,40x0,40</w:t>
            </w:r>
          </w:p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de lámpara fluorescente existente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Panel sobreponer LED. luz blanca (6500k).</w:t>
            </w:r>
          </w:p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7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MANTENIMIENTO GENERAL CUARTO PISO 28 HABITACIONES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114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Sellado perimetral ventana con Sika Flex construcción por costado exterior, (Se realiza este trabajo por fachada con equipo de suspensión, y personal certificado para trabajo en alturas).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secado. blanca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194,60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guarda escoba en vinilo negro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72,80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marco metálico puerta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cerradura poma para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Reparaciones laterales y fijación puertas, mueble madera lavamanos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marco madera espejo 0,60x0,80cm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enchape vinisol.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Salidas eléctricas toma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Limpieza de lámpara  sellada con acrílico.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Suministro e instalación blackout de 1.60 x 1.60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BAÑOS CUARTO PISO HOSPITALIZADOS 28 HABITACIONES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de lámpara existente.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lampa circular LED 14cm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acrílica cabezales ducha, y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puerta en madera baño, y pintura por ambas caras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marco metálico puerta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manilares y ducha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tapa asiento basic sanitario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Barra de seguridad recta de acero inox. longitud 35 cm, según norma. Para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HALL PRINCIPAL Y HALL ASCENSORES CUARTO PISO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Nivelación de estructura cielorraso modular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81,47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cielorraso modular 60x60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81,47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Nivelación de estructura cielorraso modular Hall ascensores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24,12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cielorraso modular 60x60 en hall ascensores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24,12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tubería 3/4 CPVC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LAVA TRAPEROS CUARTO PISO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y sellado de poceta en granito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secado. cabezales y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enchape 20x20 para bordillo poceta, incluye demolición y posterior reparación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de lámpara fluorescente existente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Panel sobreponer LED. luz blanca (6500k).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MANTENIMIENTO GENERAL PISO 5 UCI PEDIATRÍA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951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Impermeabilización, sellado y pintura ventana por costado exterior, (Se debe realizar este trabajo por fachada con equipo de suspensión, y personal certificado para trabajo en alturas).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709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secado., zona de control UCI pediátrica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HALL PRINCIPAL Y HALL ASCENSORES QUINTO PISO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Nivelación de estructura cielorraso modular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cielorraso modular 60x60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MANTENIMIENTO GENERAL PISO 6 PEDIATRÍA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Enchape 20 x 20 cm en lavamanos acceso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2,70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Empastado y pintura vinilo cielorraso hall principal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vidrio 5mm con película no frost 1,10 x 1,60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epóxica hospitalaria bajo olor y rápido secado. muro habitación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 xml:space="preserve">HALL PRINCIPAL Y HALL ASCENSORES SEXTO PISO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Nivelación de estructura cielorraso modular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cielorraso modular 60x60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CIELO RASO EN SUPERBOARD SEXTO PISO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polisombra para protección área de trabajo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armado y desarmado andamio multidireccional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Día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621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láminas de policarbonato del domo (realizado por personal con certificación para trabajo en alturas)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15,04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cielo raso en superboard de 8 mm incluye masillado y pintura  (realizado por personal con certificación para trabajo en alturas)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48,10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laminas policarbonato para reposición en el domo  (realizado por personal con certificación para trabajo en alturas)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EDIFICIO GASTROENTEROLOGÍA Y PISO 7 CONSULTA EXTERNA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3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Sellado perimetral ventana con Sika Flex construcción por costado exterior, (Se realiza este trabajo por fachada con equipo de suspensión, y personal certificado para trabajo en alturas).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9,00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Raspado de muro y aplicación de dos capas sika mortero 101.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y aplicación de estuco corona Zócalo para muros en zonas cercanas a ventanas, en las cuales se presente alta humedad.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muro ventana y acceso baño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1 UROLOGÍA PRIMER PISO EDIFICIO ADMINSTRATIVO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CONSULTORIO No 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17,01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de pirlan existente en madera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17,02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pirlan en enchape similar al piso existente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CONSULTORIO No 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18,01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en muros y cielo raso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47,88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CONSULTORIO No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19,01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enchape vinisol similar o igual al existente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16,20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19,02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en muros y cielo raso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47,88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PROCEDIMIENTOS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en muros y cielo raso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78,17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de mediacaña plástica existente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Construcción de mediacaña mortero con adición de cuarzo y terminado en pintura línea hospitalaria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Demolición muro baño, para reubicación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Construcción muro superboard verde 8mm a dos caras base 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20,06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poceta en acero inox., lava traperos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Reubicación puntos hidráulicos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Reubicación de puntos sanitarios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Demolición y reparación piso para instalación red hidrosanitaria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Enchape 20 x 20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Enchape cerámica 40 x 40 piso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5,40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en muros y cielo raso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5,76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HALL PRINCIPAL CONSULTORIOS UROLOGÍA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21,01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Nivelación de estructura cielorraso modular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66,74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21,02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cielorraso modular 60x60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66,74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EDIFICIO HOSPITALIZADOS - PÍSO 7  QUIMIOTERAPIA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ONCOLOGÍA - PROCEDIMIENTO RÁPIDO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22,01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en muros y cielo raso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37,25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22,02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Construcción de mediacaña mortero con adición de cuarzo y terminado en pintura línea hospitalaria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22,03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acrílico para lámpara fluorescente 60 x 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HABITACIÓN 1 PÍSO 7  QUIMIOTERAPIA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23,01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hospitalaria bajo olor y rápido secado, en muro ventana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7,90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23,02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Sellado ventana parte inferior con Sikaflex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23,03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esquinero en aluminio crudo 1 1/2"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23,04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accesorios para fijación llave lavamanos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23,05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empaque sifón botella conexión desagüe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POCETA PÍSO 7  QUIMIOTERAPIA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llave jardín, incluye extensión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Enchape 20x20 Piezas puntuales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bajo olor y rápido secado cabezales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24,04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lamina en acero lisa calibre 20 sobre aglomerado de 7mm, rematado perimetralmente con ángulo 3/8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SALÓN QUIMIOTERAPIA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bajo olor rápido secado en muro ventanas, y cielorraso</w:t>
            </w:r>
          </w:p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26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QUIMIOTERAPIA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26,01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muro ventana por grietas, con Tex-Joint juntas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26,02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bajo olor secado rápido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26,03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y fijación puertas, mueble madera lavamanos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BAÑO PISO 7 QUIMIOTERAPIA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27,01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orinal seco institucional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27,02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Punto desagüe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27,03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de desagüe 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27,04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Reparaciones pisos y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27,05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Desmonte, adecuación y reinstalación lamina acero inox. división, para generar espacio orinal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27,06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barra se seguridad baño discapacitados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CONSULTORIO  SEPTIMO PISO HOSPITALIZADOS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Demolición muro vano para luceta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Pañete y filos para luceta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ventana, corrediza en aluminio. (según detalle aprobado)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epóxica bajo olor y secado rápido, en muro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Cambio de cielorraso afectado por humedad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29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8 - CUBIERTA EDIFICIO HOSPITALIZADOS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29,01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Retiro de manto existente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29,02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y aplicación de imprimante asfaltico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29,03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manto impermeabilizante fl 100 de 3mm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29,04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acrílico para cubierta punto fijo 1,5x0,50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CUBIERTA GASTROENTEROLOGÍA  - EDIFICIO CONSULTA EXTERNA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30,01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caballete teja arquitectónica, y flanches faltantes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31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BAÑOS PÚBLICOS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CAFETERÍA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muros,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20,92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de cieloraso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tapa superior bisagra puerta de acceso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rejilla plástica 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Reparación win plástico junto a puerta de 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acceso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31,07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griferías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de balas cielíticas, incluye suministro e instalación bombillos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taparegistro plástico 20 x 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puertas divisiones para sanitarios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enchape tipo Alfa blanco formato 40 x 25 liso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Aplicación de resina negra para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CAFETERÍA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muros,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20,92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31,19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14,04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de cieloraso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tapa superior bisagra puerta de acceso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rejilla plástica 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win plástico junto a puerta de acceso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dicroico tipo LED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taparegistro plástico 20 x 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31,29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enchape tipo Alfa blanco formato 40 x 25 liso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Aplicación de resina negra para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IMÁGENES DIAGNÓSTICAS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sifón taponado, incluye suministro e instalación de rejilla metálica 3"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tapa para base metálica de división en acero inoxidable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31,39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21,45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muros,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5,11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IMÁGENES DIAGNÓSTICAS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bisagra para puerta acceso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bombillos LED para balas dulux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31,49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cornisa igual a la existente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21,45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muros,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5,11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3 EDIFICIO HOSPITALIZACIÓN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8,61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31,59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dicroico tipo led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3 EDIFICIO HOSPITALIZACIÓN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dicroico tipo led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31,69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4 EDIFICIO HOSPITALIZACIÓN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8,61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4 EDIFICIO HOSPITALIZACIÓN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31,79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enchape tipo Alfa blanco formato 20 x 20 corrugado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5 EDIFICIO HOSPITALIZACIÓN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31,89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8,61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31,90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dicroico tipo LED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5 EDIFICIO HOSPITALIZACIÓN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dicroico tipo LED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31,99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6 EDIFICIO HOSPITALIZACIÓN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8,61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rejilla metálica para sifón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6 EDIFICIO HOSPITALIZACIÓN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60 x 60, incluye tubos LED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enchape tipo Alfa blanco formato 20 x 20 corrugado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de sensor para 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7 EDIFICIO HOSPITALIZACIÓN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32,19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14,38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muros,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19,26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taparegistro plástico 20 x 20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PISO 7 EDIFICIO HOSPITALIZACIÓN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de tubos LED para lámpara 60 x 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en vinilo para techos, incluye resanes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8,80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dicroico tipo LED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5,94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6 EDIFICIO CONSULTA EXTERNA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hermética fluorescente de sobreponer 2 x 32 , incluye tubos fluorescentes T8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32,39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mezclador para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0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6 EDIFICIO CONSULTA EXTERNA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Mantenimiento de divisiones en acero 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32,45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hermética fluorescente de sobreponer 2 x 32 , incluye tubos fluorescentes T8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32,49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rejilla metálica para sifón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3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5 EDIFICIO CONSULTA EXTERNA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71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hermética fluorescente de sobreponer 2 x 32 , incluye tubos fluorescentes T8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08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espejo flotado e=5mm 2,10 m2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62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mezclador para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32,59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0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5 EDIFICIO CONSULTA EXTERNA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hermética fluorescente de sobreponer 2 x 32 , incluye tubos fluorescentes T8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32,68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rejilla metálica para sifón de lavamanos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32,69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secador de 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7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4 EDIFICIO CONSULTA EXTERNA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87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hermética fluorescente de sobreponer 2 x 32 , incluye tubos fluorescentes T8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espejo flotado e=5mm 2,10 m2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mezclador para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32,79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8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4 EDIFICIO CONSULTA EXTERNA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hermética fluorescente de sobreponer 2 x 32 , incluye tubos fluorescentes T8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rejilla metálica para sifón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32,89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32,92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2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3 EDIFICIO CONSULTA EXTERNA BAÑO MUJERES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hermética fluorescente de sobreponer 2 x 32 , incluye tubos fluorescentes T8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espejo flotado e=5mm 2,10 m2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mezclador para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32,99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2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3 EDIFICIO CONSULTA EXTERNA BAÑO HOMBRES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divisiones en acero inoxidable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7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lámpara hermética fluorescente de sobreponer 2 x 32 , incluye tubos fluorescentes T8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93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espejo flotado e=5mm 2,10 m2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de orinales, incluye taponamiento de redes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orinales ecológicos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rejilla metálica para sifón de lavamanos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de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sensor para sanitarios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33,12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Pulida de piso en granito existente, incluye brillado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34,00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LABORATORIO CLÍNICO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416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área muros Preparación medios de cultivo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16,15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66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área muros  Microbiología </w:t>
            </w: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lastRenderedPageBreak/>
              <w:t xml:space="preserve">Bioriesgo nivel III (laboratorio 1)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37,61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34,03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área muros  Microbiología Bioriesgo nivel III (laboratorio 2)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área muros  Microbiología Bioriesgo nivel III (Sala A)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37,75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área muros  Toma de muestras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10,32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área muros  Área de química, coagulación y microscopia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área muros  Circulación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55,94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área cielo raso Preparación medios de cultivo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16,15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 área cielo raso  Microbiología Bioriesgo nivel III (laboratorio 1)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37,61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 área cielo raso  Microbiología Bioriesgo nivel III (laboratorio 2)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 área cielo raso  Microbiología Bioriesgo nivel III (Sala A)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37,75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 área cielo raso  Toma de muestras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10,32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34,13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 área cielo raso  Área de química, coagulación y microscopia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34,14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Pintura epóxica  área cielo raso  Circulación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55,94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35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OBRAS CIVILES ADECUACIÓN CUARTOS ASEO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PETAR CAÑUELAS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Demolición placa 10cm para construcción cañuela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Construcción de cañuela ancho 35 cm. Para conducción aguas lluvias que generan empozamiento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EDIFICIO RADIOLOGÍA - CUARTO RESIDUOS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y reinstalación gabinete jabones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Desmonte y reinstalación accesorios cuelga traperos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rejilla 30x30 ventilación en puerta madera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Demolición poceta existente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poceta lava traperos en acero inox 304 calibre 20 inox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Punto sanitario poceta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sanitaria 3"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Punto suministro hidráulico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Red hidráulica 1/2"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Registro de corte 1/2" Red White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llave jardín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Demolición y reparación piso alfa P5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enchape alfa P5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 xml:space="preserve">EDIFICIO ADMINISTRATIVO 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1 DEPOSITO RESIDUOS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rejilla 30x30 ventilación en puerta madera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enchape blanco 20x20 (Incluye pega y boquilla)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Punto suministro hidráulico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35,19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llave jardín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hidráulica 1/2"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cielo raso en drywall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bajo olor y rápido secado en cielo raso y cabezales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2 DEPOSITO RESIDUOS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enchape blanco 20x20 (Incluye pega y boquilla)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punto hidráulico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llave jardín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Pases en placa con saca núcleos 4"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hidráulica 1/2"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Punto desagüe 3"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35,29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Red desagüe 3"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bajo olor y rápido secado en cielo raso y cabezales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PISO 3 DEPOSITO RESIDUOS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enchape blanco 20x20 (Incluye pega y boquilla)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punto hidráulico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llave jardín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Pases en placa con saca núcleos 4"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hidráulica 1/2"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Punto desagüe 3"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Red desagüe 3"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85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escotilla metálica lamina calibre 20 para tapa de inspección, con argolla para candado 60x60. (incluye peinazos para su fijación)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35,39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bajo olor y rápido secado en cielo raso y cabezales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EDIFICIO HOSPITALIZACIÓN - PISO 7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Punto hidráulico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hidráulica 1/2"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Registro de corte 1/2" Red White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Llave tipo jardín con extensión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enchape blanco 20x20 (Incluye pega y boquilla)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EDIFICIO GAICA - CUARTO DE RESIDUOS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35,45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tope puerta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Empastado de piso en granito lavado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Instalación lámpara 60x60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Regata para alojamiento de tubería hidráulica, y reinstalación de la misma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35,49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Construcción de mediacaña en mortero con adición de cuarzo y terminado en pintura línea hospitalaria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de muro superboard averiado en parte inferior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chapa pomo satín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enchape muro 20x20, altura 1,50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brazo hidráulico puerta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bajo olor y rápido secado en cielo raso y cabezales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RESIDUOS HALL COCINA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Punto suministro hidráulico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hidráulica 1/2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Punto Desagüe 3" conexión de poceta cocina a cuarto residuos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SERVICIOS FARMACÉUTICOS - CUARTO RESIDUOS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Punto suministro hidráulico 1/2"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35,59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hidráulica 1/2" conexión desde baños hall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35,60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Punto sanitario 3"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35,61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desagüe conexión a red hall primer piso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35,62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Pases en placa con saca núcleos 4"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35,63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enchape 20 x 20, (incluye pega y boquilla)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35,64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epóxica bajo olor y rápido secado en cielo raso y cabezales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35,65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Aseo general de obra y protección de áreas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Gbl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35,66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Enlonado trasiego y retiro de escombros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Vj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5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PINTURA ZONA RADIOLOGIA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36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PINTURA SALA DE ESPERA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bajo olor y rápido secado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39,70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bajo olor y rápido secado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43,95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ZONA RECEPCION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11,78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17,58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HALL PRINCIPAL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29,52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45,08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escotilla cieloraso 60x60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VESTIER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división lamina coolrol calibre 20 pintada al horno, con puertas. Altura 1,90 m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36,09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4,10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23,64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División de banca madera de 1.00x0,52m para vestieres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DE LECTURA RADIOGRAFIAS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27,60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CONSULTORIO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9,54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21,94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HALL LOCKERS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11,44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32,20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HALL BAÑO Y CUARTO ASEO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15,64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36,19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puertas madera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mediacaña en granito pulido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ACELERADOR DUAL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puertas madera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HALL RADIOTERAPIA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hospitalaria  muros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77,60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muro veneciano parte inferior, y encerado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25,40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SALA DE ESPERA RADIOTERAPIA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22,50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23,00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19,56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hospitalaria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40,25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36,28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puertas madera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CUARTO MAQUINAS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36,29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intervinilo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28,24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36,30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intervinilo  en techo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8,92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36,31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esmalte anticorrosivo escalera de gato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SEGUNDO PISO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36,32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Reparación superboard dinteles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44,00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57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36,33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Suministro e instalación alfajia interna en lamina C/22 para control de aguas lluvias, 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fachada persiana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ML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38,50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36,34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Pintura intervinilo  muros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92,74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36,35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correas metálicas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103,04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3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36,36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Arreglo de cubierta reparación tejas termo acústica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</w:t>
            </w: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OTROS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36,37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Aseo general de obra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 COSTOS DIRECTOS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AIU (ADMINISTRACIÓN, IMPREVISTOS Y UTILIDAD)</w:t>
            </w:r>
          </w:p>
        </w:tc>
        <w:tc>
          <w:tcPr>
            <w:tcW w:w="58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Administración</w:t>
            </w:r>
          </w:p>
        </w:tc>
        <w:tc>
          <w:tcPr>
            <w:tcW w:w="58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12%</w:t>
            </w:r>
          </w:p>
        </w:tc>
        <w:tc>
          <w:tcPr>
            <w:tcW w:w="6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285"/>
        </w:trPr>
        <w:tc>
          <w:tcPr>
            <w:tcW w:w="392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Imprevistos</w:t>
            </w:r>
          </w:p>
        </w:tc>
        <w:tc>
          <w:tcPr>
            <w:tcW w:w="58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61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Utilidad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 COSTOS INDIRECTOS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IVA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00"/>
        </w:trPr>
        <w:tc>
          <w:tcPr>
            <w:tcW w:w="392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I.V.A sobre utilidad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16%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102"/>
        </w:trPr>
        <w:tc>
          <w:tcPr>
            <w:tcW w:w="392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A721B" w:rsidRPr="008A721B" w:rsidTr="008A721B">
        <w:trPr>
          <w:trHeight w:val="315"/>
        </w:trPr>
        <w:tc>
          <w:tcPr>
            <w:tcW w:w="392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46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 PRESUPUESTO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A721B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</w:tcPr>
          <w:p w:rsidR="008A721B" w:rsidRPr="008A721B" w:rsidRDefault="008A721B" w:rsidP="00A46A4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</w:tbl>
    <w:p w:rsidR="008A721B" w:rsidRDefault="008A721B" w:rsidP="00C242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A721B" w:rsidRPr="008A721B" w:rsidRDefault="008A721B" w:rsidP="008A721B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8A721B">
        <w:rPr>
          <w:rFonts w:ascii="Lucida Sans Unicode" w:hAnsi="Lucida Sans Unicode" w:cs="Lucida Sans Unicode"/>
          <w:b/>
          <w:color w:val="000000"/>
          <w:sz w:val="20"/>
          <w:szCs w:val="20"/>
        </w:rPr>
        <w:t>NOTA 1:</w:t>
      </w:r>
      <w:r w:rsidRPr="008A721B">
        <w:rPr>
          <w:rFonts w:ascii="Lucida Sans Unicode" w:hAnsi="Lucida Sans Unicode" w:cs="Lucida Sans Unicode"/>
          <w:color w:val="000000"/>
          <w:sz w:val="20"/>
          <w:szCs w:val="20"/>
        </w:rPr>
        <w:t xml:space="preserve"> Todas las adecuaciones se deben ajustar a lo indicado en las normas vigentes para construcciones en salud, Resolución 2003 de 2014 del </w:t>
      </w:r>
      <w:r w:rsidRPr="008A721B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8A721B">
        <w:rPr>
          <w:rFonts w:ascii="Lucida Sans Unicode" w:hAnsi="Lucida Sans Unicode" w:cs="Lucida Sans Unicode"/>
          <w:color w:val="000000"/>
          <w:sz w:val="20"/>
          <w:szCs w:val="20"/>
        </w:rPr>
        <w:t xml:space="preserve">, Resolución 4445 de 1996 del </w:t>
      </w:r>
      <w:r w:rsidRPr="008A721B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8A721B">
        <w:rPr>
          <w:rFonts w:ascii="Lucida Sans Unicode" w:hAnsi="Lucida Sans Unicode" w:cs="Lucida Sans Unicode"/>
          <w:color w:val="000000"/>
          <w:sz w:val="20"/>
          <w:szCs w:val="20"/>
        </w:rPr>
        <w:t>, RETIE, RETILAP y demás normas concordantes.</w:t>
      </w:r>
    </w:p>
    <w:p w:rsidR="008A721B" w:rsidRPr="008A721B" w:rsidRDefault="008A721B" w:rsidP="008A721B">
      <w:pPr>
        <w:pStyle w:val="Textoindependiente"/>
        <w:rPr>
          <w:rFonts w:ascii="Lucida Sans Unicode" w:hAnsi="Lucida Sans Unicode" w:cs="Lucida Sans Unicode"/>
        </w:rPr>
      </w:pPr>
    </w:p>
    <w:p w:rsidR="008A721B" w:rsidRPr="008A721B" w:rsidRDefault="008A721B" w:rsidP="008A721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8A721B">
        <w:rPr>
          <w:rFonts w:ascii="Lucida Sans Unicode" w:hAnsi="Lucida Sans Unicode" w:cs="Lucida Sans Unicode"/>
          <w:b/>
          <w:bCs/>
          <w:sz w:val="20"/>
          <w:szCs w:val="20"/>
        </w:rPr>
        <w:t>NOTA 2:</w:t>
      </w:r>
      <w:r w:rsidRPr="008A721B">
        <w:rPr>
          <w:rFonts w:ascii="Lucida Sans Unicode" w:hAnsi="Lucida Sans Unicode" w:cs="Lucida Sans Unicode"/>
          <w:sz w:val="20"/>
          <w:szCs w:val="20"/>
        </w:rPr>
        <w:t xml:space="preserve"> El esquema propuesto de AIU y su distribución no es modificable: el estándar aceptado es del 22%. No se aceptan valores menores o mayores y la distribución será 12% para gastos administrativos, 5% para imprevistos y 5% para utilidad.</w:t>
      </w:r>
    </w:p>
    <w:p w:rsidR="008A721B" w:rsidRPr="008A721B" w:rsidRDefault="008A721B" w:rsidP="008A721B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A721B" w:rsidRPr="008A721B" w:rsidRDefault="008A721B" w:rsidP="008A721B">
      <w:pPr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A721B">
        <w:rPr>
          <w:rFonts w:ascii="Lucida Sans Unicode" w:hAnsi="Lucida Sans Unicode" w:cs="Lucida Sans Unicode"/>
          <w:sz w:val="20"/>
          <w:szCs w:val="20"/>
        </w:rPr>
        <w:t>Los imprevistos deben ser debidamente justificados y aprobados por el Instituto Nacional de Cancerología ESE, en los imprevistos se incluyen actividades o novedades que aparezcan en el curso de la obra y con los que no se contaba al inicio y que están relacionados con el alcance de las obras. Antes de generar eventuales valores adicionales, se debe haber evaluado el criterio de aplicación de imprevistos y realizar su aplicación hasta el agotamiento de dicho valor.</w:t>
      </w:r>
    </w:p>
    <w:p w:rsidR="008A721B" w:rsidRDefault="008A721B" w:rsidP="00C242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8A721B" w:rsidSect="00C242B1">
      <w:headerReference w:type="default" r:id="rId7"/>
      <w:footerReference w:type="even" r:id="rId8"/>
      <w:footerReference w:type="default" r:id="rId9"/>
      <w:pgSz w:w="12242" w:h="18722" w:code="125"/>
      <w:pgMar w:top="2370" w:right="1043" w:bottom="1134" w:left="993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225" w:rsidRDefault="00180225">
      <w:r>
        <w:separator/>
      </w:r>
    </w:p>
  </w:endnote>
  <w:endnote w:type="continuationSeparator" w:id="0">
    <w:p w:rsidR="00180225" w:rsidRDefault="0018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F590E" w:rsidRDefault="00180225" w:rsidP="006F590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Pr="00C06AA7" w:rsidRDefault="0043025C" w:rsidP="006F590E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063859C4" wp14:editId="3AD87371">
          <wp:extent cx="5941060" cy="668655"/>
          <wp:effectExtent l="0" t="0" r="2540" b="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225" w:rsidRDefault="00180225">
      <w:r>
        <w:separator/>
      </w:r>
    </w:p>
  </w:footnote>
  <w:footnote w:type="continuationSeparator" w:id="0">
    <w:p w:rsidR="00180225" w:rsidRDefault="001802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61824" behindDoc="0" locked="0" layoutInCell="1" allowOverlap="1" wp14:anchorId="2C2696D9" wp14:editId="5F75BF26">
          <wp:simplePos x="0" y="0"/>
          <wp:positionH relativeFrom="column">
            <wp:posOffset>4187935</wp:posOffset>
          </wp:positionH>
          <wp:positionV relativeFrom="paragraph">
            <wp:posOffset>-280531</wp:posOffset>
          </wp:positionV>
          <wp:extent cx="2592278" cy="818846"/>
          <wp:effectExtent l="0" t="0" r="0" b="635"/>
          <wp:wrapNone/>
          <wp:docPr id="23" name="Imagen 2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652" cy="8382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590E" w:rsidRDefault="006971FD" w:rsidP="00C242B1">
    <w:pPr>
      <w:pStyle w:val="Encabezado"/>
      <w:jc w:val="right"/>
      <w:rPr>
        <w:rStyle w:val="Nmerodepgina"/>
        <w:sz w:val="18"/>
        <w:szCs w:val="18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9F17D5">
      <w:rPr>
        <w:rStyle w:val="Nmerodepgina"/>
        <w:noProof/>
        <w:sz w:val="18"/>
        <w:szCs w:val="18"/>
      </w:rPr>
      <w:t>19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9F17D5">
      <w:rPr>
        <w:rStyle w:val="Nmerodepgina"/>
        <w:noProof/>
        <w:sz w:val="18"/>
        <w:szCs w:val="18"/>
      </w:rPr>
      <w:t>20</w:t>
    </w:r>
    <w:r>
      <w:rPr>
        <w:rStyle w:val="Nmerodepgina"/>
        <w:sz w:val="18"/>
        <w:szCs w:val="18"/>
      </w:rPr>
      <w:fldChar w:fldCharType="end"/>
    </w:r>
  </w:p>
  <w:p w:rsidR="0043025C" w:rsidRDefault="0043025C" w:rsidP="00DE5231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C242B1" w:rsidRDefault="00C242B1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6F590E" w:rsidRDefault="006971FD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</w:t>
    </w:r>
    <w:r w:rsidR="0043025C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PÚBLICA </w:t>
    </w:r>
    <w:r w:rsidR="0043025C"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No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. </w:t>
    </w:r>
    <w:r w:rsidR="009F17D5">
      <w:rPr>
        <w:rFonts w:ascii="Lucida Sans Unicode" w:hAnsi="Lucida Sans Unicode" w:cs="Lucida Sans Unicode"/>
        <w:b/>
        <w:sz w:val="20"/>
        <w:szCs w:val="20"/>
        <w:lang w:val="es-ES_tradnl"/>
      </w:rPr>
      <w:t>078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075D98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</w:p>
  <w:p w:rsidR="006F590E" w:rsidRPr="0009099F" w:rsidRDefault="006971FD" w:rsidP="006F590E">
    <w:pPr>
      <w:ind w:left="7080" w:firstLine="708"/>
      <w:jc w:val="center"/>
      <w:rPr>
        <w:rFonts w:ascii="Lucida Sans Unicode" w:hAnsi="Lucida Sans Unicode" w:cs="Lucida Sans Unicode"/>
      </w:rPr>
    </w:pPr>
    <w:r w:rsidRPr="0009099F">
      <w:rPr>
        <w:rFonts w:ascii="Lucida Sans Unicode" w:hAnsi="Lucida Sans Unicode" w:cs="Lucida Sans Unicode"/>
        <w:sz w:val="18"/>
        <w:szCs w:val="18"/>
      </w:rPr>
      <w:t xml:space="preserve">Página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9F17D5">
      <w:rPr>
        <w:rStyle w:val="Nmerodepgina"/>
        <w:rFonts w:ascii="Lucida Sans Unicode" w:hAnsi="Lucida Sans Unicode" w:cs="Lucida Sans Unicode"/>
        <w:noProof/>
        <w:sz w:val="18"/>
        <w:szCs w:val="18"/>
      </w:rPr>
      <w:t>19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9F17D5">
      <w:rPr>
        <w:rStyle w:val="Nmerodepgina"/>
        <w:rFonts w:ascii="Lucida Sans Unicode" w:hAnsi="Lucida Sans Unicode" w:cs="Lucida Sans Unicode"/>
        <w:noProof/>
        <w:sz w:val="18"/>
        <w:szCs w:val="18"/>
      </w:rPr>
      <w:t>20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75D98"/>
    <w:rsid w:val="00090F6F"/>
    <w:rsid w:val="000A3D75"/>
    <w:rsid w:val="00111667"/>
    <w:rsid w:val="00180225"/>
    <w:rsid w:val="002F002D"/>
    <w:rsid w:val="002F66EB"/>
    <w:rsid w:val="00371D9E"/>
    <w:rsid w:val="00387057"/>
    <w:rsid w:val="003E2B66"/>
    <w:rsid w:val="0041385D"/>
    <w:rsid w:val="0043025C"/>
    <w:rsid w:val="006971FD"/>
    <w:rsid w:val="008A721B"/>
    <w:rsid w:val="009F17D5"/>
    <w:rsid w:val="00A749A7"/>
    <w:rsid w:val="00B93133"/>
    <w:rsid w:val="00BB57E5"/>
    <w:rsid w:val="00C242B1"/>
    <w:rsid w:val="00CC20A6"/>
    <w:rsid w:val="00CC53B2"/>
    <w:rsid w:val="00D37195"/>
    <w:rsid w:val="00DE5231"/>
    <w:rsid w:val="00F6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5763</Words>
  <Characters>31701</Characters>
  <Application>Microsoft Office Word</Application>
  <DocSecurity>0</DocSecurity>
  <Lines>264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18</cp:revision>
  <cp:lastPrinted>2016-09-28T14:59:00Z</cp:lastPrinted>
  <dcterms:created xsi:type="dcterms:W3CDTF">2015-11-30T12:49:00Z</dcterms:created>
  <dcterms:modified xsi:type="dcterms:W3CDTF">2016-10-13T13:30:00Z</dcterms:modified>
</cp:coreProperties>
</file>