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 xml:space="preserve">ANEXO No. </w:t>
      </w:r>
      <w:r w:rsidR="00BA6F35">
        <w:rPr>
          <w:rFonts w:ascii="Lucida Sans Unicode" w:hAnsi="Lucida Sans Unicode" w:cs="Lucida Sans Unicode"/>
          <w:b/>
        </w:rPr>
        <w:t>5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FORMATO ÚNICO DE COTIZACIÓN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INSTRUCTIVO</w:t>
      </w:r>
    </w:p>
    <w:p w:rsidR="00FA3511" w:rsidRPr="00FA3511" w:rsidRDefault="006435BC" w:rsidP="006435BC">
      <w:pPr>
        <w:pStyle w:val="Encabezado"/>
        <w:tabs>
          <w:tab w:val="left" w:pos="7470"/>
        </w:tabs>
        <w:rPr>
          <w:rFonts w:ascii="Lucida Sans Unicode" w:hAnsi="Lucida Sans Unicode" w:cs="Lucida Sans Unicode"/>
          <w:b/>
        </w:rPr>
      </w:pPr>
      <w:r>
        <w:rPr>
          <w:rFonts w:ascii="Lucida Sans Unicode" w:hAnsi="Lucida Sans Unicode" w:cs="Lucida Sans Unicode"/>
          <w:b/>
        </w:rPr>
        <w:tab/>
      </w:r>
    </w:p>
    <w:p w:rsidR="00FA3511" w:rsidRPr="00FA3511" w:rsidRDefault="00FA3511" w:rsidP="00FA3511">
      <w:pPr>
        <w:pStyle w:val="Textosinformato"/>
        <w:ind w:left="357"/>
        <w:jc w:val="both"/>
        <w:rPr>
          <w:rFonts w:ascii="Lucida Sans Unicode" w:hAnsi="Lucida Sans Unicode" w:cs="Lucida Sans Unicode"/>
        </w:rPr>
      </w:pPr>
      <w:r w:rsidRPr="00FA3511">
        <w:rPr>
          <w:rFonts w:ascii="Lucida Sans Unicode" w:hAnsi="Lucida Sans Unicode" w:cs="Lucida Sans Unicode"/>
        </w:rPr>
        <w:t xml:space="preserve">Los proponentes deberán diligenciar el Anexó No. </w:t>
      </w:r>
      <w:r w:rsidR="00BA6F35">
        <w:rPr>
          <w:rFonts w:ascii="Lucida Sans Unicode" w:hAnsi="Lucida Sans Unicode" w:cs="Lucida Sans Unicode"/>
        </w:rPr>
        <w:t>5</w:t>
      </w:r>
      <w:r w:rsidRPr="00FA3511">
        <w:rPr>
          <w:rFonts w:ascii="Lucida Sans Unicode" w:hAnsi="Lucida Sans Unicode" w:cs="Lucida Sans Unicode"/>
        </w:rPr>
        <w:t xml:space="preserve"> (</w:t>
      </w:r>
      <w:r w:rsidR="00BA6F35" w:rsidRPr="00FA3511">
        <w:rPr>
          <w:rFonts w:ascii="Lucida Sans Unicode" w:hAnsi="Lucida Sans Unicode" w:cs="Lucida Sans Unicode"/>
        </w:rPr>
        <w:t xml:space="preserve">Formato Único </w:t>
      </w:r>
      <w:r w:rsidR="00BA6F35">
        <w:rPr>
          <w:rFonts w:ascii="Lucida Sans Unicode" w:hAnsi="Lucida Sans Unicode" w:cs="Lucida Sans Unicode"/>
        </w:rPr>
        <w:t>d</w:t>
      </w:r>
      <w:r w:rsidR="00BA6F35" w:rsidRPr="00FA3511">
        <w:rPr>
          <w:rFonts w:ascii="Lucida Sans Unicode" w:hAnsi="Lucida Sans Unicode" w:cs="Lucida Sans Unicode"/>
        </w:rPr>
        <w:t>e Cotización</w:t>
      </w:r>
      <w:r w:rsidRPr="00FA3511">
        <w:rPr>
          <w:rFonts w:ascii="Lucida Sans Unicode" w:hAnsi="Lucida Sans Unicode" w:cs="Lucida Sans Unicode"/>
        </w:rPr>
        <w:t xml:space="preserve">), </w:t>
      </w:r>
      <w:r w:rsidR="00BA6F35">
        <w:rPr>
          <w:rFonts w:ascii="Lucida Sans Unicode" w:hAnsi="Lucida Sans Unicode" w:cs="Lucida Sans Unicode"/>
        </w:rPr>
        <w:t>e</w:t>
      </w:r>
      <w:r w:rsidRPr="00FA3511">
        <w:rPr>
          <w:rFonts w:ascii="Lucida Sans Unicode" w:hAnsi="Lucida Sans Unicode" w:cs="Lucida Sans Unicode"/>
        </w:rPr>
        <w:t>l ítem</w:t>
      </w:r>
      <w:bookmarkStart w:id="0" w:name="_GoBack"/>
      <w:bookmarkEnd w:id="0"/>
      <w:r w:rsidRPr="00FA3511">
        <w:rPr>
          <w:rFonts w:ascii="Lucida Sans Unicode" w:hAnsi="Lucida Sans Unicode" w:cs="Lucida Sans Unicode"/>
        </w:rPr>
        <w:t xml:space="preserve"> a ofertar, en la cual deberá registrar la siguiente información:</w:t>
      </w:r>
    </w:p>
    <w:p w:rsidR="00FA3511" w:rsidRPr="00DB5DA7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Fecha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: se debe relacionar la fecha el mes y el año correspondiente a la entrega de  las propuestas.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Código del 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Es la identificación del elemento requerido por el Instituto Nacional de Cancerología - ESE. ESTE CÓDIGO CORRESPONDE AL NUMERO INTERNO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 xml:space="preserve">IDENTIFICACION DEL ELEMENTOS EN EL SISTEMA SAP DEL INSTITUTO, POR LO CUAL ES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OBLIGATORIO SU REGISTRO DE ACUERDO CON EL PÚBLICADO. El código deberá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registrarse de la misma forma en que está publicado en el Anexo No.</w:t>
      </w:r>
      <w:r w:rsidR="000E04C5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sin agregar guiones, puntos o espacios.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Indicar el número consecutivo del elemento a ofertar y contemplado dentro del grupo seleccionado en 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Código </w:t>
      </w:r>
      <w:proofErr w:type="spellStart"/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unspsc</w:t>
      </w:r>
      <w:proofErr w:type="spellEnd"/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: (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CÓDIGO ESTANDAR DE PRODUCTOS Y SERVICIOS DE NACIONES UNIDAS)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indicar el número del código correspondiente el cual puede ser verificado en </w:t>
      </w:r>
      <w:hyperlink r:id="rId7" w:history="1">
        <w:r w:rsidRPr="00FA3511">
          <w:rPr>
            <w:rStyle w:val="Hipervnculo"/>
            <w:rFonts w:ascii="Lucida Sans Unicode" w:hAnsi="Lucida Sans Unicode" w:cs="Lucida Sans Unicode"/>
            <w:sz w:val="20"/>
            <w:szCs w:val="20"/>
          </w:rPr>
          <w:t>http://www.colombiacompra.gov.co/Clasificacion</w:t>
        </w:r>
      </w:hyperlink>
      <w:r w:rsidRPr="00FA3511">
        <w:rPr>
          <w:rFonts w:ascii="Lucida Sans Unicode" w:hAnsi="Lucida Sans Unicode" w:cs="Lucida Sans Unicode"/>
          <w:sz w:val="20"/>
          <w:szCs w:val="20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Comercial: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Corresponde al nombre como el proveedor identifica dicho elemento o ítem solicitado, con nombre genérico descrito  en 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por el Instituto.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Genérico del Elemento: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corresponde al nombre del elemento solicitado por el Instituto Nacional de Cancerología, Empresa Social del Estado publicados en 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requeridos, en la página Web y términos de condiciones. 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Medida: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unidad de medida solicitada por el Instituto Nacional de Cancerología Empresa Social del Estado (Ejemplo: AMPOLLA, TABLETA, VIAL, FRASCO, ROLLO, GARRAFA, KITS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MEDIDA DEBE SER LA MISMA QUE SE ENCUENTRA EN EL ANEXO No. </w:t>
      </w:r>
      <w:r w:rsidR="000E04C5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– ELEMENTOS REQUERIDOS. 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>NO SE ACEPTAN ALTERNATIVAS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A93E91">
      <w:pPr>
        <w:pStyle w:val="Prrafodelista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No se aceptará una presentación diferente a la publicada en el 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requeridos.</w:t>
      </w:r>
    </w:p>
    <w:p w:rsidR="00FA3511" w:rsidRPr="00FA3511" w:rsidRDefault="00FA3511" w:rsidP="00FA3511">
      <w:pPr>
        <w:pStyle w:val="Prrafodelista"/>
        <w:ind w:left="360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lastRenderedPageBreak/>
        <w:t xml:space="preserve">Unidad de Empaque y/o Presentación: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presentación de la unidad requerida por el Instituto. (Ejemplo: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Fco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 x 1 ml.; 1 gr.; x 500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mgs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.; 400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mts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.; X </w:t>
      </w:r>
      <w:smartTag w:uri="urn:schemas-microsoft-com:office:smarttags" w:element="metricconverter">
        <w:smartTagPr>
          <w:attr w:name="ProductID" w:val="5 Galones"/>
        </w:smartTagPr>
        <w:r w:rsidRPr="00FA3511">
          <w:rPr>
            <w:rFonts w:ascii="Lucida Sans Unicode" w:hAnsi="Lucida Sans Unicode" w:cs="Lucida Sans Unicode"/>
            <w:bCs/>
            <w:sz w:val="20"/>
            <w:szCs w:val="20"/>
            <w:lang w:val="es-ES_tradnl"/>
          </w:rPr>
          <w:t>5</w:t>
        </w:r>
        <w:r w:rsidRPr="00FA3511">
          <w:rPr>
            <w:rFonts w:ascii="Lucida Sans Unicode" w:hAnsi="Lucida Sans Unicode" w:cs="Lucida Sans Unicode"/>
            <w:b/>
            <w:bCs/>
            <w:sz w:val="20"/>
            <w:szCs w:val="20"/>
            <w:lang w:val="es-ES_tradnl"/>
          </w:rPr>
          <w:t xml:space="preserve"> </w:t>
        </w: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Galones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; x 50 pruebas;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F04E9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Empaque: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manera en que se presenta comercialmente el elemento por parte del proveedor: (Ejemplo: Caja x 50 ampollas, caja x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blister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x 10 tabletas, caja x 10 paquetes de 100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unds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; kit x 2 frascos de 50 pruebas, kit x 10 frascos de 100 pruebas, frasco x 100 tabletas.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Etc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). LAS COTIZACIONES NO DEBEN REALIZARSE POR UNIDAD DE EMPAQUE SINO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POR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b/>
            <w:sz w:val="20"/>
            <w:szCs w:val="20"/>
            <w:u w:val="single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 MEDIDA PUBLICADA.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EL OFERENTE DEBE INDICAR POR SEPARADO TANTO </w:t>
      </w:r>
      <w:smartTag w:uri="urn:schemas-microsoft-com:office:smarttags" w:element="PersonName">
        <w:smartTagPr>
          <w:attr w:name="ProductID" w:val="LA PRESENTACIￓN COMO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PRESENTACIÓN COMO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EMPAQUE.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NOTA: TODAS LAS CANTIDADES PUBLICADAS ESTAN REFERIDAS A UNIDADES DE MEDIDA ESPECÍFICAS Y NO A UNIDADES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Marca: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Registrar el nombre correcto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la marca del elemento o Ítem ofrecido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y no la marca del proveedor.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Valor Unitario: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Allí se indica el valor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unitario ofrecido por el proveedor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para la unidad de medida solicitada por cada ítem del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 contenidos en los términos de condiciones y publicado en la página Web del Instituto.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NOTA: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 valor unitario debe corresponder a la unidad de medida requerida en 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y no a la unidad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57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Subtotal: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Corresponde al resultado de multiplicar el valor unitario por la cantidad requerida, previa deducción del descuento comercial.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IVA: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esta casilla se registra (en caso de tenerlo) el porcentaje del IVA correspondiente al producto, si éste es gravado.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Valor Total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: Corresponde a la sumatoria de la casilla subtotal + la casilla del IVA. 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Procedencia del Producto: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Mencionar si el producto ofrecido es Nacional o Importado y en caso de ser importado indicar su  país de origen.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lastRenderedPageBreak/>
        <w:t xml:space="preserve">Tiempo de Entrega: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Este plazo debe ser mencionado en días calendario.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Validez de la Propuesta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, la cual será 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hasta el 31 de diciembre de</w:t>
      </w:r>
      <w:r w:rsidR="00DB5DA7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201</w:t>
      </w:r>
      <w:r w:rsidR="00D97602">
        <w:rPr>
          <w:rFonts w:ascii="Lucida Sans Unicode" w:hAnsi="Lucida Sans Unicode" w:cs="Lucida Sans Unicode"/>
          <w:b/>
          <w:sz w:val="20"/>
          <w:szCs w:val="20"/>
          <w:lang w:val="es-ES_tradnl"/>
        </w:rPr>
        <w:t>8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Descuentos Financieros: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Es el descuento por pronto pago.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Garantía: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meses del producto ofrecido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firstLine="351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Esta información debe ser  diligenciada en el campo de “COMENTARIO”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964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F04E9" w:rsidRPr="00FF04E9" w:rsidRDefault="00FA3511" w:rsidP="00D9760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Registro Sanitario: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diligencia el número del Registro Sanitario y fecha de vencimiento del mismo (en caso de ser requerido por ley). </w:t>
      </w:r>
    </w:p>
    <w:sectPr w:rsidR="00FF04E9" w:rsidRPr="00FF04E9" w:rsidSect="00C57397">
      <w:headerReference w:type="default" r:id="rId8"/>
      <w:footerReference w:type="even" r:id="rId9"/>
      <w:footerReference w:type="default" r:id="rId10"/>
      <w:pgSz w:w="12242" w:h="18722" w:code="154"/>
      <w:pgMar w:top="2268" w:right="1304" w:bottom="85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751" w:rsidRDefault="00C57397">
      <w:r>
        <w:separator/>
      </w:r>
    </w:p>
  </w:endnote>
  <w:endnote w:type="continuationSeparator" w:id="0">
    <w:p w:rsidR="00D33751" w:rsidRDefault="00C57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857C61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BA6F35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857C61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54B5D68A" wp14:editId="5EF45C73">
          <wp:extent cx="6479540" cy="59182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591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4FBC" w:rsidRDefault="00BA6F35" w:rsidP="0096425B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751" w:rsidRDefault="00C57397">
      <w:r>
        <w:separator/>
      </w:r>
    </w:p>
  </w:footnote>
  <w:footnote w:type="continuationSeparator" w:id="0">
    <w:p w:rsidR="00D33751" w:rsidRDefault="00C57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0CD" w:rsidRPr="00294094" w:rsidRDefault="00857C61" w:rsidP="00294094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0176" behindDoc="0" locked="0" layoutInCell="1" allowOverlap="1" wp14:anchorId="079CD76C" wp14:editId="2701113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24F3C5" id="Rectángulo 46" o:spid="_x0000_s1026" style="position:absolute;margin-left:440.15pt;margin-top:13.85pt;width:.1pt;height:.4pt;rotation:159230fd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4272" behindDoc="0" locked="0" layoutInCell="1" allowOverlap="1" wp14:anchorId="6EFD5F29" wp14:editId="0938AA59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1A95D3" id="Rectángulo 45" o:spid="_x0000_s1026" style="position:absolute;margin-left:440.15pt;margin-top:13.95pt;width:0;height:.3pt;rotation:159230fd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8368" behindDoc="0" locked="0" layoutInCell="1" allowOverlap="1" wp14:anchorId="5DEBD4F3" wp14:editId="3B554618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DDBE91" id="Rectángulo 44" o:spid="_x0000_s1026" style="position:absolute;margin-left:440.15pt;margin-top:13.95pt;width:0;height:.3pt;rotation:159230fd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82464" behindDoc="0" locked="0" layoutInCell="1" allowOverlap="1" wp14:anchorId="516EDC10" wp14:editId="24FD2762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9B39E1" id="Rectángulo 43" o:spid="_x0000_s1026" style="position:absolute;margin-left:440.15pt;margin-top:13.95pt;width:0;height:.3pt;rotation:159230fd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86560" behindDoc="0" locked="0" layoutInCell="1" allowOverlap="1" wp14:anchorId="1EDC9EB7" wp14:editId="10C18A3B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474DD6" id="Rectángulo 42" o:spid="_x0000_s1026" style="position:absolute;margin-left:440.15pt;margin-top:13.95pt;width:0;height:.3pt;rotation:159230fd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656" behindDoc="0" locked="0" layoutInCell="1" allowOverlap="1" wp14:anchorId="6BE0B24D" wp14:editId="26252F02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B9E5A2" id="Rectángulo 41" o:spid="_x0000_s1026" style="position:absolute;margin-left:440.1pt;margin-top:13.85pt;width:0;height:.4pt;rotation:159230fd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4752" behindDoc="0" locked="0" layoutInCell="1" allowOverlap="1" wp14:anchorId="7B891D17" wp14:editId="562DF27E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E5E094" id="Rectángulo 40" o:spid="_x0000_s1026" style="position:absolute;margin-left:440.1pt;margin-top:13.85pt;width:0;height:.4pt;rotation:159230fd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3BBC9E6C" wp14:editId="4E16561F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7FE1F3" id="Rectángulo 39" o:spid="_x0000_s1026" style="position:absolute;margin-left:440.1pt;margin-top:13.85pt;width:0;height:.4pt;rotation:159230fd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2944" behindDoc="0" locked="0" layoutInCell="1" allowOverlap="1" wp14:anchorId="49F2C8A4" wp14:editId="02080C34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EDCFB7" id="Rectángulo 38" o:spid="_x0000_s1026" style="position:absolute;margin-left:440.1pt;margin-top:13.85pt;width:0;height:.4pt;rotation:159230fd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7040" behindDoc="0" locked="0" layoutInCell="1" allowOverlap="1" wp14:anchorId="09C8EB74" wp14:editId="7BFD7C55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E16C91" id="Rectángulo 37" o:spid="_x0000_s1026" style="position:absolute;margin-left:440pt;margin-top:13.85pt;width:0;height:.4pt;rotation:159230fd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1136" behindDoc="0" locked="0" layoutInCell="1" allowOverlap="1" wp14:anchorId="4697CCBE" wp14:editId="48967A1A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26EFA4" id="Rectángulo 36" o:spid="_x0000_s1026" style="position:absolute;margin-left:440pt;margin-top:13.85pt;width:0;height:.4pt;rotation:159230fd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5232" behindDoc="0" locked="0" layoutInCell="1" allowOverlap="1" wp14:anchorId="4FD7128F" wp14:editId="08EFCCFF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C35E2" id="Rectángulo 35" o:spid="_x0000_s1026" style="position:absolute;margin-left:440pt;margin-top:13.85pt;width:0;height:.4pt;rotation:159230fd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9328" behindDoc="0" locked="0" layoutInCell="1" allowOverlap="1" wp14:anchorId="72980C54" wp14:editId="4E1DED79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FFCE39" id="Rectángulo 34" o:spid="_x0000_s1026" style="position:absolute;margin-left:440pt;margin-top:13.85pt;width:0;height:.4pt;rotation:159230fd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3424" behindDoc="0" locked="0" layoutInCell="1" allowOverlap="1" wp14:anchorId="6D2C17A4" wp14:editId="4F93E2DE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9A7AF3" id="Rectángulo 33" o:spid="_x0000_s1026" style="position:absolute;margin-left:439.95pt;margin-top:13.85pt;width:0;height:.4pt;rotation:159230fd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7520" behindDoc="0" locked="0" layoutInCell="1" allowOverlap="1" wp14:anchorId="777334E3" wp14:editId="19C0EB4B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A550AE" id="Rectángulo 32" o:spid="_x0000_s1026" style="position:absolute;margin-left:439.85pt;margin-top:13.85pt;width:0;height:.4pt;rotation:159230fd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1616" behindDoc="0" locked="0" layoutInCell="1" allowOverlap="1" wp14:anchorId="190F556B" wp14:editId="7C4CB40C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D66E47" id="Rectángulo 31" o:spid="_x0000_s1026" style="position:absolute;margin-left:439.85pt;margin-top:13.85pt;width:0;height:.4pt;rotation:159230fd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25A429D2" wp14:editId="25E521B3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3ED2D" id="Rectángulo 30" o:spid="_x0000_s1026" style="position:absolute;margin-left:439.85pt;margin-top:13.85pt;width:0;height:.4pt;rotation:159230fd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624AA3A5" wp14:editId="6474E60D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39EC6A" id="Rectángulo 29" o:spid="_x0000_s1026" style="position:absolute;margin-left:439.85pt;margin-top:13.85pt;width:0;height:.4pt;rotation:159230fd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73AA7D40" wp14:editId="6E93FC1B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F363BD" id="Rectángulo 28" o:spid="_x0000_s1026" style="position:absolute;margin-left:439.8pt;margin-top:13.95pt;width:.05pt;height:.3pt;rotation:159230fd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3E3B7B64" wp14:editId="0AF96E3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5CFEBA" id="Rectángulo 27" o:spid="_x0000_s1026" style="position:absolute;margin-left:439.8pt;margin-top:13.95pt;width:0;height:.3pt;rotation:159230fd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1E06FBDE" wp14:editId="0CF94819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707680" id="Rectángulo 26" o:spid="_x0000_s1026" style="position:absolute;margin-left:439.8pt;margin-top:13.95pt;width:0;height:.3pt;rotation:159230fd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4F8F65" wp14:editId="513CE4E4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F9A302" id="Rectángulo 25" o:spid="_x0000_s1026" style="position:absolute;margin-left:439.8pt;margin-top:13.95pt;width:0;height:.3pt;rotation:159230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25D872" wp14:editId="4EED4A2E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42385A" id="Rectángulo 24" o:spid="_x0000_s1026" style="position:absolute;margin-left:439.65pt;margin-top:13.85pt;width:.05pt;height:.4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43AC78" wp14:editId="3F3C1E55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2CCBB8" id="Rectángulo 23" o:spid="_x0000_s1026" style="position:absolute;margin-left:439.65pt;margin-top:13.95pt;width:0;height:.3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0647934" wp14:editId="298A64FB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F1DE67" id="Rectángulo 22" o:spid="_x0000_s1026" style="position:absolute;margin-left:439.65pt;margin-top:13.95pt;width:0;height:.3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D50C7A7" wp14:editId="5F082B0E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E6D147" id="Rectángulo 21" o:spid="_x0000_s1026" style="position:absolute;margin-left:439.65pt;margin-top:13.95pt;width:0;height:.3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768ACAC" wp14:editId="65B53499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7B7EFC" id="Rectángulo 20" o:spid="_x0000_s1026" style="position:absolute;margin-left:439.65pt;margin-top:13.95pt;width:0;height:.3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3AFC3EB" wp14:editId="38FC159E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FAA43" id="Rectángulo 19" o:spid="_x0000_s1026" style="position:absolute;margin-left:439.55pt;margin-top:13.95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9D622FE" wp14:editId="670946E2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9A5EED" id="Rectángulo 18" o:spid="_x0000_s1026" style="position:absolute;margin-left:439.5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9F1396B" wp14:editId="6634BE99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79634F" id="Rectángulo 17" o:spid="_x0000_s1026" style="position:absolute;margin-left:439.5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080CFAC" wp14:editId="38ABB607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2E1AC" id="Rectángulo 16" o:spid="_x0000_s1026" style="position:absolute;margin-left:439.55pt;margin-top:13.95pt;width:0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E72FB64" wp14:editId="0C2304CC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C5844A" id="Rectángulo 15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67BB4F1" wp14:editId="42D9492F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C3A409" id="Rectángulo 14" o:spid="_x0000_s1026" style="position:absolute;margin-left:439.45pt;margin-top:13.85pt;width:0;height:.4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4D95C6E" wp14:editId="41BB9EF5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E09EFE" id="Rectángulo 13" o:spid="_x0000_s1026" style="position:absolute;margin-left:439.45pt;margin-top:13.85pt;width:0;height:.4pt;rotation:159230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5CE0348" wp14:editId="5B60B8AC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20B9CD" id="Rectángulo 12" o:spid="_x0000_s1026" style="position:absolute;margin-left:439.45pt;margin-top:13.85pt;width:0;height:.4pt;rotation:159230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28997E52" wp14:editId="238FCF7B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B54073" id="Rectángulo 11" o:spid="_x0000_s1026" style="position:absolute;margin-left:439.4pt;margin-top:13.85pt;width:0;height:.4pt;rotation:159230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5F17644B" wp14:editId="1F6F7D72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8CF355" id="Rectángulo 10" o:spid="_x0000_s1026" style="position:absolute;margin-left:439.3pt;margin-top:13.95pt;width:0;height:.3pt;rotation:159230fd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132C3CFB" wp14:editId="232C365D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EF6E82" id="Rectángulo 9" o:spid="_x0000_s1026" style="position:absolute;margin-left:439.3pt;margin-top:13.95pt;width:0;height:.3pt;rotation:159230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722E44B4" wp14:editId="740EB30F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89B708" id="Rectángulo 8" o:spid="_x0000_s1026" style="position:absolute;margin-left:439.3pt;margin-top:13.95pt;width:0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2F84872" wp14:editId="3A004350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6E682D" id="Rectángulo 7" o:spid="_x0000_s1026" style="position:absolute;margin-left:439.25pt;margin-top:13.95pt;width:.05pt;height:.3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37231E51" wp14:editId="594EE37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C89D27" id="Rectángulo 6" o:spid="_x0000_s1026" style="position:absolute;margin-left:439.25pt;margin-top:13.95pt;width:.05pt;height:.3pt;rotation:159230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427A18FD" wp14:editId="611D6EE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2008AC" id="Rectángulo 5" o:spid="_x0000_s1026" style="position:absolute;margin-left:439.25pt;margin-top:13.95pt;width:.05pt;height:.3pt;rotation:159230fd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4135BC89" wp14:editId="458EBB5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87EA25" id="Rectángulo 4" o:spid="_x0000_s1026" style="position:absolute;margin-left:439.25pt;margin-top:13.95pt;width:.05pt;height:.3pt;rotation:159230fd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0FB513AE" wp14:editId="30C0BA5A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0CF2BC" id="Rectángulo 3" o:spid="_x0000_s1026" style="position:absolute;margin-left:439.15pt;margin-top:13.95pt;width:0;height:.3pt;rotation:159230fd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910CD" w:rsidRDefault="00BA6F35" w:rsidP="002910CD">
    <w:pPr>
      <w:pStyle w:val="Encabezado"/>
      <w:jc w:val="right"/>
      <w:rPr>
        <w:sz w:val="18"/>
        <w:szCs w:val="18"/>
      </w:rPr>
    </w:pPr>
  </w:p>
  <w:p w:rsidR="002910CD" w:rsidRDefault="00BA6F35" w:rsidP="002910CD">
    <w:pPr>
      <w:pStyle w:val="Encabezado"/>
      <w:jc w:val="right"/>
      <w:rPr>
        <w:sz w:val="18"/>
        <w:szCs w:val="18"/>
      </w:rPr>
    </w:pPr>
  </w:p>
  <w:p w:rsidR="002F7701" w:rsidRDefault="00BA6F35" w:rsidP="002910CD">
    <w:pPr>
      <w:pStyle w:val="Encabezado"/>
      <w:jc w:val="right"/>
      <w:rPr>
        <w:sz w:val="18"/>
        <w:szCs w:val="18"/>
      </w:rPr>
    </w:pPr>
  </w:p>
  <w:p w:rsidR="002F7701" w:rsidRDefault="00BA6F35" w:rsidP="002910CD">
    <w:pPr>
      <w:pStyle w:val="Encabezado"/>
      <w:jc w:val="right"/>
      <w:rPr>
        <w:sz w:val="18"/>
        <w:szCs w:val="18"/>
      </w:rPr>
    </w:pPr>
  </w:p>
  <w:p w:rsidR="002F7701" w:rsidRDefault="00857C61" w:rsidP="002910CD">
    <w:pPr>
      <w:pStyle w:val="Encabezado"/>
      <w:jc w:val="right"/>
      <w:rPr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6CB9D4C0" wp14:editId="3023C396">
          <wp:extent cx="6558915" cy="76962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891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10CD" w:rsidRDefault="00BA6F35" w:rsidP="002910CD">
    <w:pPr>
      <w:pStyle w:val="Encabezado"/>
      <w:jc w:val="right"/>
      <w:rPr>
        <w:sz w:val="18"/>
        <w:szCs w:val="18"/>
      </w:rPr>
    </w:pPr>
  </w:p>
  <w:p w:rsidR="002910CD" w:rsidRDefault="00A12515" w:rsidP="00C91B2A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INVITACION A </w:t>
    </w:r>
    <w:r w:rsidR="006435BC">
      <w:rPr>
        <w:rFonts w:ascii="Lucida Sans Unicode" w:hAnsi="Lucida Sans Unicode" w:cs="Lucida Sans Unicode"/>
        <w:sz w:val="20"/>
        <w:szCs w:val="20"/>
        <w:lang w:val="es-ES_tradnl"/>
      </w:rPr>
      <w:t>COTIZAR No. 0</w:t>
    </w:r>
    <w:r w:rsidR="00DB5DA7">
      <w:rPr>
        <w:rFonts w:ascii="Lucida Sans Unicode" w:hAnsi="Lucida Sans Unicode" w:cs="Lucida Sans Unicode"/>
        <w:sz w:val="20"/>
        <w:szCs w:val="20"/>
        <w:lang w:val="es-ES_tradnl"/>
      </w:rPr>
      <w:t>43</w:t>
    </w:r>
    <w:r w:rsidR="00857C61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  <w:r w:rsidR="00857C61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 w:rsidR="00857C61">
      <w:rPr>
        <w:rFonts w:ascii="Lucida Sans Unicode" w:hAnsi="Lucida Sans Unicode" w:cs="Lucida Sans Unicode"/>
        <w:sz w:val="20"/>
        <w:szCs w:val="20"/>
        <w:lang w:val="es-ES_tradnl"/>
      </w:rPr>
      <w:t>201</w:t>
    </w:r>
    <w:r w:rsidR="006435BC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2910CD" w:rsidRDefault="00857C61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BA6F35">
      <w:rPr>
        <w:rStyle w:val="Nmerodepgina"/>
        <w:rFonts w:ascii="Lucida Sans Unicode" w:hAnsi="Lucida Sans Unicode" w:cs="Lucida Sans Unicode"/>
        <w:noProof/>
        <w:sz w:val="12"/>
        <w:szCs w:val="12"/>
      </w:rPr>
      <w:t>2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BA6F35">
      <w:rPr>
        <w:rStyle w:val="Nmerodepgina"/>
        <w:rFonts w:ascii="Lucida Sans Unicode" w:hAnsi="Lucida Sans Unicode" w:cs="Lucida Sans Unicode"/>
        <w:noProof/>
        <w:sz w:val="12"/>
        <w:szCs w:val="12"/>
      </w:rPr>
      <w:t>3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D04FBC" w:rsidRPr="008D0AF5" w:rsidRDefault="00BA6F35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636F5"/>
    <w:multiLevelType w:val="hybridMultilevel"/>
    <w:tmpl w:val="8F120A1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BC7E17"/>
    <w:multiLevelType w:val="multilevel"/>
    <w:tmpl w:val="20EA00D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ascii="Lucida Sans Unicode" w:eastAsia="Times New Roman" w:hAnsi="Lucida Sans Unicode" w:cs="Lucida Sans Unicode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>
    <w:nsid w:val="0E9D437B"/>
    <w:multiLevelType w:val="hybridMultilevel"/>
    <w:tmpl w:val="F196CCA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C0A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6BA0AC0"/>
    <w:multiLevelType w:val="hybridMultilevel"/>
    <w:tmpl w:val="43F8F0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EC5ADF"/>
    <w:multiLevelType w:val="hybridMultilevel"/>
    <w:tmpl w:val="B31CED4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E74D10"/>
    <w:multiLevelType w:val="hybridMultilevel"/>
    <w:tmpl w:val="A8D0C00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82D27DE"/>
    <w:multiLevelType w:val="hybridMultilevel"/>
    <w:tmpl w:val="5010D4A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6E97CE">
      <w:start w:val="1"/>
      <w:numFmt w:val="bullet"/>
      <w:lvlText w:val="o"/>
      <w:lvlJc w:val="left"/>
      <w:pPr>
        <w:tabs>
          <w:tab w:val="num" w:pos="964"/>
        </w:tabs>
        <w:ind w:left="964" w:hanging="397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79A4316"/>
    <w:multiLevelType w:val="hybridMultilevel"/>
    <w:tmpl w:val="C70A77A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5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511"/>
    <w:rsid w:val="000208A9"/>
    <w:rsid w:val="00080953"/>
    <w:rsid w:val="00090F6F"/>
    <w:rsid w:val="000E04C5"/>
    <w:rsid w:val="00111667"/>
    <w:rsid w:val="0026694D"/>
    <w:rsid w:val="0038709D"/>
    <w:rsid w:val="003D303A"/>
    <w:rsid w:val="006435BC"/>
    <w:rsid w:val="006526C5"/>
    <w:rsid w:val="00663972"/>
    <w:rsid w:val="007C5AD4"/>
    <w:rsid w:val="00857C61"/>
    <w:rsid w:val="009B5CD6"/>
    <w:rsid w:val="00A12515"/>
    <w:rsid w:val="00A93E91"/>
    <w:rsid w:val="00B93133"/>
    <w:rsid w:val="00BA6F35"/>
    <w:rsid w:val="00C57397"/>
    <w:rsid w:val="00C91B2A"/>
    <w:rsid w:val="00CD07D2"/>
    <w:rsid w:val="00D33751"/>
    <w:rsid w:val="00D97602"/>
    <w:rsid w:val="00DB5DA7"/>
    <w:rsid w:val="00EA6281"/>
    <w:rsid w:val="00EB53D1"/>
    <w:rsid w:val="00EB79A5"/>
    <w:rsid w:val="00F1070D"/>
    <w:rsid w:val="00FA3511"/>
    <w:rsid w:val="00FF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  <w15:docId w15:val="{251D0BCC-054B-4A3C-BC65-CCC1CD67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A351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A351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A351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A351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A35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A35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A351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A35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A35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A351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A351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A351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A351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A351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A351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A351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A351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FA351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A351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FA35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A3511"/>
  </w:style>
  <w:style w:type="character" w:styleId="Hipervnculo">
    <w:name w:val="Hyperlink"/>
    <w:basedOn w:val="Fuentedeprrafopredeter"/>
    <w:uiPriority w:val="99"/>
    <w:unhideWhenUsed/>
    <w:rsid w:val="00FA351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35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1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sinformato">
    <w:name w:val="Plain Text"/>
    <w:basedOn w:val="Normal"/>
    <w:link w:val="TextosinformatoCar"/>
    <w:rsid w:val="00FA3511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A3511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FA3511"/>
    <w:pPr>
      <w:ind w:left="708"/>
    </w:pPr>
  </w:style>
  <w:style w:type="paragraph" w:styleId="NormalWeb">
    <w:name w:val="Normal (Web)"/>
    <w:basedOn w:val="Normal"/>
    <w:uiPriority w:val="99"/>
    <w:rsid w:val="00FA35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lombiacompra.gov.co/Clasificac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721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Eddy Elsy Ramirez Castro</cp:lastModifiedBy>
  <cp:revision>11</cp:revision>
  <cp:lastPrinted>2017-07-24T20:03:00Z</cp:lastPrinted>
  <dcterms:created xsi:type="dcterms:W3CDTF">2017-07-24T16:45:00Z</dcterms:created>
  <dcterms:modified xsi:type="dcterms:W3CDTF">2018-01-29T15:49:00Z</dcterms:modified>
</cp:coreProperties>
</file>