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 xml:space="preserve">ANEXO No. </w:t>
      </w:r>
      <w:r w:rsidR="006F4CEC">
        <w:rPr>
          <w:rFonts w:ascii="Lucida Sans Unicode" w:hAnsi="Lucida Sans Unicode" w:cs="Lucida Sans Unicode"/>
          <w:b/>
        </w:rPr>
        <w:t>3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FORMATO ÚNICO DE COTIZACIÓN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INSTRUCTIVO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Textosinformato"/>
        <w:ind w:left="357"/>
        <w:jc w:val="both"/>
        <w:rPr>
          <w:rFonts w:ascii="Lucida Sans Unicode" w:hAnsi="Lucida Sans Unicode" w:cs="Lucida Sans Unicode"/>
        </w:rPr>
      </w:pPr>
      <w:r w:rsidRPr="00FA3511">
        <w:rPr>
          <w:rFonts w:ascii="Lucida Sans Unicode" w:hAnsi="Lucida Sans Unicode" w:cs="Lucida Sans Unicode"/>
        </w:rPr>
        <w:t xml:space="preserve">Los proponentes deberán diligenciar el </w:t>
      </w:r>
      <w:r w:rsidRPr="00694922">
        <w:rPr>
          <w:rFonts w:ascii="Lucida Sans Unicode" w:hAnsi="Lucida Sans Unicode" w:cs="Lucida Sans Unicode"/>
        </w:rPr>
        <w:t>Anex</w:t>
      </w:r>
      <w:r w:rsidR="00694922">
        <w:rPr>
          <w:rFonts w:ascii="Lucida Sans Unicode" w:hAnsi="Lucida Sans Unicode" w:cs="Lucida Sans Unicode"/>
        </w:rPr>
        <w:t>o</w:t>
      </w:r>
      <w:r w:rsidRPr="00694922">
        <w:rPr>
          <w:rFonts w:ascii="Lucida Sans Unicode" w:hAnsi="Lucida Sans Unicode" w:cs="Lucida Sans Unicode"/>
        </w:rPr>
        <w:t xml:space="preserve"> No. </w:t>
      </w:r>
      <w:r w:rsidR="00295403" w:rsidRPr="00694922">
        <w:rPr>
          <w:rFonts w:ascii="Lucida Sans Unicode" w:hAnsi="Lucida Sans Unicode" w:cs="Lucida Sans Unicode"/>
        </w:rPr>
        <w:t>3</w:t>
      </w:r>
      <w:r w:rsidRPr="00FA3511">
        <w:rPr>
          <w:rFonts w:ascii="Lucida Sans Unicode" w:hAnsi="Lucida Sans Unicode" w:cs="Lucida Sans Unicode"/>
        </w:rPr>
        <w:t xml:space="preserve"> (formato único de cotización), los ítems a ofertar, en la cual deberá registrar la siguie</w:t>
      </w:r>
      <w:bookmarkStart w:id="0" w:name="_GoBack"/>
      <w:bookmarkEnd w:id="0"/>
      <w:r w:rsidRPr="00FA3511">
        <w:rPr>
          <w:rFonts w:ascii="Lucida Sans Unicode" w:hAnsi="Lucida Sans Unicode" w:cs="Lucida Sans Unicode"/>
        </w:rPr>
        <w:t>nte información: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Fecha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: se debe relacionar la fecha el mes y el año correspondiente a la entrega de  las propuestas.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del 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Es la identificación del elemento requerido por el Instituto Nacional de Cancerología - ESE. ESTE CÓDIGO CORRESPONDE AL NUMERO INTERNO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IDENTIFICACION DEL ELEMENTOS EN EL SISTEMA SAP DEL INSTITUTO, POR LO CUAL ES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OBLIGATORIO SU REGISTRO DE ACUERDO CON EL PÚBLICADO. El código deberá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registrarse de la misma forma en que está publicado en el Anexo No.</w:t>
      </w:r>
      <w:r w:rsidR="000E04C5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sin agregar guiones, puntos o espacios.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consecutivo del elemento a ofertar y contemplado dentro del grupo seleccionado en 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Código </w:t>
      </w:r>
      <w:proofErr w:type="spellStart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unspsc</w:t>
      </w:r>
      <w:proofErr w:type="spellEnd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: (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CÓDIGO ESTANDAR DE PRODUCTOS Y SERVICIOS DE NACIONES UNIDAS)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indicar el número del código correspondiente el cual puede ser verificado en </w:t>
      </w:r>
      <w:hyperlink r:id="rId7" w:history="1">
        <w:r w:rsidRPr="00FA3511">
          <w:rPr>
            <w:rStyle w:val="Hipervnculo"/>
            <w:rFonts w:ascii="Lucida Sans Unicode" w:hAnsi="Lucida Sans Unicode" w:cs="Lucida Sans Unicode"/>
            <w:sz w:val="20"/>
            <w:szCs w:val="20"/>
          </w:rPr>
          <w:t>http://www.colombiacompra.gov.co/Clasificacion</w:t>
        </w:r>
      </w:hyperlink>
      <w:r w:rsidRPr="00FA3511">
        <w:rPr>
          <w:rFonts w:ascii="Lucida Sans Unicode" w:hAnsi="Lucida Sans Unicode" w:cs="Lucida Sans Unicode"/>
          <w:sz w:val="20"/>
          <w:szCs w:val="20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Comercial: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como el proveedor identifica dicho elemento o ítem solicitado, con nombre genérico descrito  en 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por el Instituto.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Genérico del Elemento: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del elemento solicitado por el Instituto Nacional de Cancerología, Empresa Social del Estado publicados en 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en la página Web y términos de condiciones. 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Medida: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unidad de medida solicitada por el Instituto Nacional de Cancerología Empresa Social del Estado (Ejemplo: AMPOLLA, TABLETA, VIAL, FRASCO, ROLLO, GARRAFA, KITS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MEDIDA DEBE SER LA MISMA QUE SE ENCUENTRA EN 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ANEXO No. </w:t>
      </w:r>
      <w:r w:rsidR="000E04C5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–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 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>NO SE ACEPTAN ALTERNATIVAS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A93E91">
      <w:pPr>
        <w:pStyle w:val="Prrafodelista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No se aceptará una presentación diferente a la publicada en el 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</w:t>
      </w: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 y/o Presentación: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presentación de la unidad requerida por el Instituto. (Ejemplo: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Fco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 x 1 ml.; 1 gr.; x 500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mgs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400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mts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X </w:t>
      </w:r>
      <w:smartTag w:uri="urn:schemas-microsoft-com:office:smarttags" w:element="metricconverter">
        <w:smartTagPr>
          <w:attr w:name="ProductID" w:val="5 Galones"/>
        </w:smartTagPr>
        <w:r w:rsidRPr="00FA3511">
          <w:rPr>
            <w:rFonts w:ascii="Lucida Sans Unicode" w:hAnsi="Lucida Sans Unicode" w:cs="Lucida Sans Unicode"/>
            <w:bCs/>
            <w:sz w:val="20"/>
            <w:szCs w:val="20"/>
            <w:lang w:val="es-ES_tradnl"/>
          </w:rPr>
          <w:t>5</w:t>
        </w:r>
        <w:r w:rsidRPr="00FA3511">
          <w:rPr>
            <w:rFonts w:ascii="Lucida Sans Unicode" w:hAnsi="Lucida Sans Unicode" w:cs="Lucida Sans Unicode"/>
            <w:b/>
            <w:bCs/>
            <w:sz w:val="20"/>
            <w:szCs w:val="20"/>
            <w:lang w:val="es-ES_tradnl"/>
          </w:rPr>
          <w:t xml:space="preserve"> </w:t>
        </w: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Galones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x 50 pruebas;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F04E9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lastRenderedPageBreak/>
        <w:t xml:space="preserve">Unidad de Empaque: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manera en que se presenta comercialmente el elemento por parte del proveedor: (Ejemplo: Caja x 50 ampollas, caja x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blister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x 10 tabletas, caja x 10 paquetes de 100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unds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kit x 2 frascos de 50 pruebas, kit x 10 frascos de 100 pruebas, frasco x 100 tabletas.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Etc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). LAS COTIZACIONES NO DEBEN REALIZARSE POR UNIDAD DE EMPAQUE SINO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u w:val="single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 MEDIDA PUBLICADA.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EL OFERENTE DEBE INDICAR POR SEPARADO TANTO </w:t>
      </w:r>
      <w:smartTag w:uri="urn:schemas-microsoft-com:office:smarttags" w:element="PersonName">
        <w:smartTagPr>
          <w:attr w:name="ProductID" w:val="LA PRESENTACIￓN COMO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PRESENTACIÓN COMO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EMPAQUE.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NOTA: TODAS LAS CANTIDADES PUBLICADAS ESTAN REFERIDAS A UNIDADES DE MEDIDA ESPECÍFICAS Y NO A UNIDADES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Marca: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Registrar el nombre correcto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la marca del elemento o Ítem ofrecido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y no la marca del proveedor.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Valor Unitario: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Allí se indica el valor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unitario ofrecido por el proveedor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para la unidad de medida solicitada por cada ítem del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 contenidos en los términos de condiciones y publicado en la página Web del Instituto.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NOTA: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 valor unitario debe corresponder a la unidad de medida requerida en el </w:t>
      </w:r>
      <w:r w:rsidRPr="00694922">
        <w:rPr>
          <w:rFonts w:ascii="Lucida Sans Unicode" w:hAnsi="Lucida Sans Unicode" w:cs="Lucida Sans Unicode"/>
          <w:sz w:val="20"/>
          <w:szCs w:val="20"/>
          <w:lang w:val="es-ES_tradnl"/>
        </w:rPr>
        <w:t>Anexo No.</w:t>
      </w:r>
      <w:r w:rsidR="00A93E91" w:rsidRPr="00694922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y no a la unidad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Subtotal: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Corresponde al resultado de multiplicar el valor unitario por la cantidad requerida, previa deducción del descuento comercial.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IVA: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esta casilla se registra (en caso de tenerlo) el porcentaje del IVA correspondiente al producto, si éste es gravado.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Valor Total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: Corresponde a la sumatoria de la casilla subtotal + la casilla del IVA. 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Procedencia del Producto: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Mencionar si el producto ofrecido es Nacional o Importado y en caso de ser importado indicar su  país de origen.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Tiempo de Entrega: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Este plazo debe ser mencionado en días calendario.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8246FA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Validez de la Propuesta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, </w:t>
      </w:r>
      <w:r w:rsidRPr="008246FA">
        <w:rPr>
          <w:rFonts w:ascii="Lucida Sans Unicode" w:hAnsi="Lucida Sans Unicode" w:cs="Lucida Sans Unicode"/>
          <w:sz w:val="20"/>
          <w:szCs w:val="20"/>
          <w:lang w:val="es-ES_tradnl"/>
        </w:rPr>
        <w:t>la cual será hasta el 31 de diciembre de</w:t>
      </w:r>
      <w:r w:rsidR="008246FA" w:rsidRPr="008246FA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 </w:t>
      </w:r>
      <w:r w:rsidRPr="008246FA">
        <w:rPr>
          <w:rFonts w:ascii="Lucida Sans Unicode" w:hAnsi="Lucida Sans Unicode" w:cs="Lucida Sans Unicode"/>
          <w:sz w:val="20"/>
          <w:szCs w:val="20"/>
          <w:lang w:val="es-ES_tradnl"/>
        </w:rPr>
        <w:t>201</w:t>
      </w:r>
      <w:r w:rsidR="00295403">
        <w:rPr>
          <w:rFonts w:ascii="Lucida Sans Unicode" w:hAnsi="Lucida Sans Unicode" w:cs="Lucida Sans Unicode"/>
          <w:sz w:val="20"/>
          <w:szCs w:val="20"/>
          <w:lang w:val="es-ES_tradnl"/>
        </w:rPr>
        <w:t>9</w:t>
      </w:r>
      <w:r w:rsidRPr="008246FA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Descuentos Financieros: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Es el descuento por pronto pago.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lastRenderedPageBreak/>
        <w:t>Garantía: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meses del producto ofrecido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firstLine="351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Esta información debe ser  diligenciada en el campo de “COMENTARIO”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964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F04E9" w:rsidRPr="00FF04E9" w:rsidRDefault="00FA3511" w:rsidP="000A1BF5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Registro Sanitario: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diligencia el número del Registro Sanitario y fecha de vencimiento del mismo (en caso de ser requerido por ley). </w:t>
      </w:r>
    </w:p>
    <w:sectPr w:rsidR="00FF04E9" w:rsidRPr="00FF04E9" w:rsidSect="003B4B79">
      <w:headerReference w:type="default" r:id="rId8"/>
      <w:footerReference w:type="even" r:id="rId9"/>
      <w:footerReference w:type="default" r:id="rId10"/>
      <w:pgSz w:w="12242" w:h="18722" w:code="154"/>
      <w:pgMar w:top="2268" w:right="1304" w:bottom="1843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751" w:rsidRDefault="00C57397">
      <w:r>
        <w:separator/>
      </w:r>
    </w:p>
  </w:endnote>
  <w:endnote w:type="continuationSeparator" w:id="0">
    <w:p w:rsidR="00D33751" w:rsidRDefault="00C5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E13252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3B4B79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50400" behindDoc="0" locked="0" layoutInCell="1" allowOverlap="1" wp14:anchorId="0D164F4A" wp14:editId="2BEC9137">
          <wp:simplePos x="0" y="0"/>
          <wp:positionH relativeFrom="margin">
            <wp:align>right</wp:align>
          </wp:positionH>
          <wp:positionV relativeFrom="paragraph">
            <wp:posOffset>-685800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60" name="Imagen 160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7C6C">
      <w:rPr>
        <w:noProof/>
        <w:lang w:val="es-CO" w:eastAsia="es-CO"/>
      </w:rPr>
      <w:t xml:space="preserve">                                                                                                                                  </w:t>
    </w:r>
  </w:p>
  <w:p w:rsidR="00D04FBC" w:rsidRDefault="00E13252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751" w:rsidRDefault="00C57397">
      <w:r>
        <w:separator/>
      </w:r>
    </w:p>
  </w:footnote>
  <w:footnote w:type="continuationSeparator" w:id="0">
    <w:p w:rsidR="00D33751" w:rsidRDefault="00C57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0CD" w:rsidRPr="00294094" w:rsidRDefault="003B4B79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48352" behindDoc="0" locked="0" layoutInCell="1" allowOverlap="1" wp14:anchorId="1A2F5175" wp14:editId="2454BB6A">
          <wp:simplePos x="0" y="0"/>
          <wp:positionH relativeFrom="margin">
            <wp:posOffset>-123825</wp:posOffset>
          </wp:positionH>
          <wp:positionV relativeFrom="paragraph">
            <wp:posOffset>-359410</wp:posOffset>
          </wp:positionV>
          <wp:extent cx="7583805" cy="1085850"/>
          <wp:effectExtent l="0" t="0" r="0" b="0"/>
          <wp:wrapSquare wrapText="bothSides"/>
          <wp:docPr id="351" name="Imagen 35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0176" behindDoc="0" locked="0" layoutInCell="1" allowOverlap="1" wp14:anchorId="63BEDE3A" wp14:editId="2C603DA6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ABA106" id="Rectángulo 46" o:spid="_x0000_s1026" style="position:absolute;margin-left:440.15pt;margin-top:13.85pt;width:.1pt;height:.4pt;rotation:159230fd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4272" behindDoc="0" locked="0" layoutInCell="1" allowOverlap="1" wp14:anchorId="0329D656" wp14:editId="77104A3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1A95D3" id="Rectángulo 45" o:spid="_x0000_s1026" style="position:absolute;margin-left:440.15pt;margin-top:13.95pt;width:0;height:.3pt;rotation:159230fd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8368" behindDoc="0" locked="0" layoutInCell="1" allowOverlap="1" wp14:anchorId="46FC7AA0" wp14:editId="5EF917B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DDBE91" id="Rectángulo 44" o:spid="_x0000_s1026" style="position:absolute;margin-left:440.15pt;margin-top:13.95pt;width:0;height:.3pt;rotation:159230fd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2464" behindDoc="0" locked="0" layoutInCell="1" allowOverlap="1" wp14:anchorId="15101EFA" wp14:editId="26811F95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9B39E1" id="Rectángulo 43" o:spid="_x0000_s1026" style="position:absolute;margin-left:440.15pt;margin-top:13.95pt;width:0;height:.3pt;rotation:159230fd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6560" behindDoc="0" locked="0" layoutInCell="1" allowOverlap="1" wp14:anchorId="42A56AE6" wp14:editId="5F02D63D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74DD6" id="Rectángulo 42" o:spid="_x0000_s1026" style="position:absolute;margin-left:440.15pt;margin-top:13.95pt;width:0;height:.3pt;rotation:159230fd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656" behindDoc="0" locked="0" layoutInCell="1" allowOverlap="1" wp14:anchorId="0AE1D674" wp14:editId="14ECD006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9E5A2" id="Rectángulo 41" o:spid="_x0000_s1026" style="position:absolute;margin-left:440.1pt;margin-top:13.85pt;width:0;height:.4pt;rotation:159230fd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4752" behindDoc="0" locked="0" layoutInCell="1" allowOverlap="1" wp14:anchorId="5BF52C47" wp14:editId="67B07F2D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E5E094" id="Rectángulo 40" o:spid="_x0000_s1026" style="position:absolute;margin-left:440.1pt;margin-top:13.85pt;width:0;height:.4pt;rotation:159230fd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790BC3F3" wp14:editId="536942FA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7FE1F3" id="Rectángulo 39" o:spid="_x0000_s1026" style="position:absolute;margin-left:440.1pt;margin-top:13.85pt;width:0;height:.4pt;rotation:159230fd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2944" behindDoc="0" locked="0" layoutInCell="1" allowOverlap="1" wp14:anchorId="083B5AD9" wp14:editId="6818EB21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DCFB7" id="Rectángulo 38" o:spid="_x0000_s1026" style="position:absolute;margin-left:440.1pt;margin-top:13.85pt;width:0;height:.4pt;rotation:159230fd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7040" behindDoc="0" locked="0" layoutInCell="1" allowOverlap="1" wp14:anchorId="1F0148F3" wp14:editId="0F5864B4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E16C91" id="Rectángulo 37" o:spid="_x0000_s1026" style="position:absolute;margin-left:440pt;margin-top:13.85pt;width:0;height:.4pt;rotation:159230fd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4D1BF960" wp14:editId="453AA341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26EFA4" id="Rectángulo 36" o:spid="_x0000_s1026" style="position:absolute;margin-left:440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5232" behindDoc="0" locked="0" layoutInCell="1" allowOverlap="1" wp14:anchorId="7595C41C" wp14:editId="0D915BA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C35E2" id="Rectángulo 35" o:spid="_x0000_s1026" style="position:absolute;margin-left:440pt;margin-top:13.85pt;width:0;height:.4pt;rotation:159230fd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9328" behindDoc="0" locked="0" layoutInCell="1" allowOverlap="1" wp14:anchorId="1C76350B" wp14:editId="7DDDA7E1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FFCE39" id="Rectángulo 34" o:spid="_x0000_s1026" style="position:absolute;margin-left:440pt;margin-top:13.85pt;width:0;height:.4pt;rotation:159230fd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3B7E6E7B" wp14:editId="7C613561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9A7AF3" id="Rectángulo 33" o:spid="_x0000_s1026" style="position:absolute;margin-left:439.95pt;margin-top:13.85pt;width:0;height:.4pt;rotation:159230fd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3849BC21" wp14:editId="7FC31B6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A550AE" id="Rectángulo 32" o:spid="_x0000_s1026" style="position:absolute;margin-left:439.85pt;margin-top:13.85pt;width:0;height:.4pt;rotation:159230fd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7AFFEB7A" wp14:editId="46F9A13B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66E47" id="Rectángulo 31" o:spid="_x0000_s1026" style="position:absolute;margin-left:439.85pt;margin-top:13.85pt;width:0;height:.4pt;rotation:159230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71AB1C4A" wp14:editId="4C69242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3ED2D" id="Rectángulo 30" o:spid="_x0000_s1026" style="position:absolute;margin-left:439.85pt;margin-top:13.85pt;width:0;height:.4pt;rotation:159230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789C4A39" wp14:editId="1ED8620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39EC6A" id="Rectángulo 29" o:spid="_x0000_s1026" style="position:absolute;margin-left:439.85pt;margin-top:13.85pt;width:0;height:.4pt;rotation:159230fd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6E362B37" wp14:editId="2F24DA6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F363BD" id="Rectángulo 28" o:spid="_x0000_s1026" style="position:absolute;margin-left:439.8pt;margin-top:13.95pt;width:.05pt;height:.3pt;rotation:159230fd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3DBCAAF" wp14:editId="11FB5B9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5CFEBA" id="Rectángulo 27" o:spid="_x0000_s1026" style="position:absolute;margin-left:439.8pt;margin-top:13.95pt;width:0;height:.3pt;rotation:159230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72F481CB" wp14:editId="29244AD3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707680" id="Rectángulo 26" o:spid="_x0000_s1026" style="position:absolute;margin-left:439.8pt;margin-top:13.95pt;width:0;height:.3pt;rotation:159230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05740B7" wp14:editId="5E5A91E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9A302" id="Rectángulo 25" o:spid="_x0000_s1026" style="position:absolute;margin-left:439.8pt;margin-top:13.95pt;width:0;height:.3pt;rotation:15923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9D5590" wp14:editId="55E86A0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42385A" id="Rectángulo 24" o:spid="_x0000_s1026" style="position:absolute;margin-left:439.65pt;margin-top:13.85pt;width:.05pt;height:.4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0394E69" wp14:editId="4181FC3E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2CCBB8" id="Rectángulo 23" o:spid="_x0000_s1026" style="position:absolute;margin-left:439.6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2B6B828" wp14:editId="26C3A402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1DE67" id="Rectángulo 22" o:spid="_x0000_s1026" style="position:absolute;margin-left:439.65pt;margin-top:13.95pt;width:0;height:.3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A77B386" wp14:editId="1D2EEA82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6D147" id="Rectángulo 21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BE73400" wp14:editId="5FC2B55F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7B7EFC" id="Rectángulo 20" o:spid="_x0000_s1026" style="position:absolute;margin-left:439.65pt;margin-top:13.95pt;width:0;height:.3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BB4E164" wp14:editId="7537980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FAA43" id="Rectángulo 19" o:spid="_x0000_s1026" style="position:absolute;margin-left:439.55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0D081E2" wp14:editId="0A13BB9B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A5EED" id="Rectángulo 18" o:spid="_x0000_s1026" style="position:absolute;margin-left:439.5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210F091" wp14:editId="4EE9BA8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79634F"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7A67ED2" wp14:editId="495C490E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2E1AC" id="Rectángulo 16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46B8735" wp14:editId="5C2EF663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5844A" id="Rectángulo 15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0AF10CE" wp14:editId="27246456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C3A409" id="Rectángulo 14" o:spid="_x0000_s1026" style="position:absolute;margin-left:439.45pt;margin-top:13.85pt;width:0;height:.4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A2A053E" wp14:editId="7917F8BB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E09EFE" id="Rectángulo 13" o:spid="_x0000_s1026" style="position:absolute;margin-left:439.45pt;margin-top:13.85pt;width:0;height:.4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7AE1CA4" wp14:editId="5D8D790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20B9CD" id="Rectángulo 12" o:spid="_x0000_s1026" style="position:absolute;margin-left:439.45pt;margin-top:13.85pt;width:0;height:.4pt;rotation:159230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1769A76A" wp14:editId="4B48501E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54073" id="Rectángulo 11" o:spid="_x0000_s1026" style="position:absolute;margin-left:439.4pt;margin-top:13.85pt;width:0;height:.4pt;rotation:15923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30367B19" wp14:editId="351D2CA6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CF355" id="Rectángulo 10" o:spid="_x0000_s1026" style="position:absolute;margin-left:439.3pt;margin-top:13.95pt;width:0;height:.3pt;rotation:159230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3B46A97B" wp14:editId="20E0B0F9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EF6E82" id="Rectángulo 9" o:spid="_x0000_s1026" style="position:absolute;margin-left:439.3pt;margin-top:13.95pt;width:0;height:.3pt;rotation:15923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66F1F967" wp14:editId="6BF9C00E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89B708" id="Rectángulo 8" o:spid="_x0000_s1026" style="position:absolute;margin-left:439.3pt;margin-top:13.95pt;width:0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6749B88B" wp14:editId="1239963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6E682D" id="Rectángulo 7" o:spid="_x0000_s1026" style="position:absolute;margin-left:439.25pt;margin-top:13.95pt;width:.05pt;height:.3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644C77F" wp14:editId="57A63537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89D27" id="Rectángulo 6" o:spid="_x0000_s1026" style="position:absolute;margin-left:439.25pt;margin-top:13.95pt;width:.05pt;height:.3pt;rotation:159230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1E547645" wp14:editId="2949EF2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008AC" id="Rectángulo 5" o:spid="_x0000_s1026" style="position:absolute;margin-left:439.25pt;margin-top:13.95pt;width:.05pt;height:.3pt;rotation:159230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1467E2CA" wp14:editId="7074276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87EA25" id="Rectángulo 4" o:spid="_x0000_s1026" style="position:absolute;margin-left:439.25pt;margin-top:13.95pt;width:.05pt;height:.3pt;rotation:159230fd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857C6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3317F029" wp14:editId="38651DA7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CF2BC" id="Rectángulo 3" o:spid="_x0000_s1026" style="position:absolute;margin-left:439.15pt;margin-top:13.95pt;width:0;height:.3pt;rotation:159230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E13252" w:rsidP="008F7C6C">
    <w:pPr>
      <w:pStyle w:val="Encabezado"/>
      <w:tabs>
        <w:tab w:val="left" w:pos="810"/>
      </w:tabs>
      <w:jc w:val="center"/>
      <w:rPr>
        <w:rFonts w:ascii="Lucida Sans Unicode" w:hAnsi="Lucida Sans Unicode" w:cs="Lucida Sans Unicode"/>
        <w:lang w:val="es-ES_tradnl"/>
      </w:rPr>
    </w:pPr>
    <w:r>
      <w:rPr>
        <w:rFonts w:ascii="Lucida Sans Unicode" w:hAnsi="Lucida Sans Unicode" w:cs="Lucida Sans Unicode"/>
        <w:lang w:val="es-ES_tradnl"/>
      </w:rPr>
      <w:t xml:space="preserve">INVITACION A COTIZAR </w:t>
    </w:r>
    <w:r w:rsidR="00C91B2A">
      <w:rPr>
        <w:rFonts w:ascii="Lucida Sans Unicode" w:hAnsi="Lucida Sans Unicode" w:cs="Lucida Sans Unicode"/>
        <w:lang w:val="es-ES_tradnl"/>
      </w:rPr>
      <w:t xml:space="preserve"> </w:t>
    </w:r>
    <w:r w:rsidR="00857C61">
      <w:rPr>
        <w:rFonts w:ascii="Lucida Sans Unicode" w:hAnsi="Lucida Sans Unicode" w:cs="Lucida Sans Unicode"/>
        <w:lang w:val="es-ES_tradnl"/>
      </w:rPr>
      <w:t xml:space="preserve"> No. </w:t>
    </w:r>
    <w:r w:rsidR="00457B8F">
      <w:rPr>
        <w:rFonts w:ascii="Lucida Sans Unicode" w:hAnsi="Lucida Sans Unicode" w:cs="Lucida Sans Unicode"/>
        <w:lang w:val="es-ES_tradnl"/>
      </w:rPr>
      <w:t>0</w:t>
    </w:r>
    <w:r w:rsidR="00576B3D">
      <w:rPr>
        <w:rFonts w:ascii="Lucida Sans Unicode" w:hAnsi="Lucida Sans Unicode" w:cs="Lucida Sans Unicode"/>
        <w:lang w:val="es-ES_tradnl"/>
      </w:rPr>
      <w:t>1</w:t>
    </w:r>
    <w:r>
      <w:rPr>
        <w:rFonts w:ascii="Lucida Sans Unicode" w:hAnsi="Lucida Sans Unicode" w:cs="Lucida Sans Unicode"/>
        <w:lang w:val="es-ES_tradnl"/>
      </w:rPr>
      <w:t>55</w:t>
    </w:r>
    <w:r w:rsidR="00857C61">
      <w:rPr>
        <w:rFonts w:ascii="Lucida Sans Unicode" w:hAnsi="Lucida Sans Unicode" w:cs="Lucida Sans Unicode"/>
        <w:lang w:val="es-ES_tradnl"/>
      </w:rPr>
      <w:t xml:space="preserve"> </w:t>
    </w:r>
    <w:r w:rsidR="00857C61">
      <w:rPr>
        <w:rFonts w:ascii="Lucida Sans Unicode" w:hAnsi="Lucida Sans Unicode" w:cs="Lucida Sans Unicode"/>
        <w:color w:val="000000"/>
        <w:lang w:val="es-ES_tradnl"/>
      </w:rPr>
      <w:t xml:space="preserve">DE </w:t>
    </w:r>
    <w:r w:rsidR="00857C61">
      <w:rPr>
        <w:rFonts w:ascii="Lucida Sans Unicode" w:hAnsi="Lucida Sans Unicode" w:cs="Lucida Sans Unicode"/>
        <w:lang w:val="es-ES_tradnl"/>
      </w:rPr>
      <w:t>201</w:t>
    </w:r>
    <w:r w:rsidR="00576B3D">
      <w:rPr>
        <w:rFonts w:ascii="Lucida Sans Unicode" w:hAnsi="Lucida Sans Unicode" w:cs="Lucida Sans Unicode"/>
        <w:lang w:val="es-ES_tradnl"/>
      </w:rPr>
      <w:t>9</w:t>
    </w:r>
  </w:p>
  <w:p w:rsidR="002910CD" w:rsidRDefault="00857C6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13252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13252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E13252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36F5"/>
    <w:multiLevelType w:val="hybridMultilevel"/>
    <w:tmpl w:val="8F120A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BC7E17"/>
    <w:multiLevelType w:val="multilevel"/>
    <w:tmpl w:val="20EA00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>
    <w:nsid w:val="0E9D437B"/>
    <w:multiLevelType w:val="hybridMultilevel"/>
    <w:tmpl w:val="F196CC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6BA0AC0"/>
    <w:multiLevelType w:val="hybridMultilevel"/>
    <w:tmpl w:val="43F8F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C5ADF"/>
    <w:multiLevelType w:val="hybridMultilevel"/>
    <w:tmpl w:val="B31CED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74D10"/>
    <w:multiLevelType w:val="hybridMultilevel"/>
    <w:tmpl w:val="A8D0C0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82D27DE"/>
    <w:multiLevelType w:val="hybridMultilevel"/>
    <w:tmpl w:val="5010D4A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6E97CE">
      <w:start w:val="1"/>
      <w:numFmt w:val="bullet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79A4316"/>
    <w:multiLevelType w:val="hybridMultilevel"/>
    <w:tmpl w:val="C70A77A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11"/>
    <w:rsid w:val="000208A9"/>
    <w:rsid w:val="00080953"/>
    <w:rsid w:val="00090F6F"/>
    <w:rsid w:val="000A1BF5"/>
    <w:rsid w:val="000E04C5"/>
    <w:rsid w:val="0010672A"/>
    <w:rsid w:val="00111667"/>
    <w:rsid w:val="0026694D"/>
    <w:rsid w:val="00295403"/>
    <w:rsid w:val="002F5AF4"/>
    <w:rsid w:val="0038709D"/>
    <w:rsid w:val="003B3F23"/>
    <w:rsid w:val="003B4B79"/>
    <w:rsid w:val="003D303A"/>
    <w:rsid w:val="00457B8F"/>
    <w:rsid w:val="004948D2"/>
    <w:rsid w:val="004E764B"/>
    <w:rsid w:val="004F1222"/>
    <w:rsid w:val="00576B3D"/>
    <w:rsid w:val="006279E2"/>
    <w:rsid w:val="00663972"/>
    <w:rsid w:val="00694922"/>
    <w:rsid w:val="006F4CEC"/>
    <w:rsid w:val="007C5AD4"/>
    <w:rsid w:val="008246FA"/>
    <w:rsid w:val="00857C61"/>
    <w:rsid w:val="008F7C6C"/>
    <w:rsid w:val="009B5CD6"/>
    <w:rsid w:val="00A26464"/>
    <w:rsid w:val="00A93E91"/>
    <w:rsid w:val="00B93133"/>
    <w:rsid w:val="00B946A7"/>
    <w:rsid w:val="00C449BF"/>
    <w:rsid w:val="00C57397"/>
    <w:rsid w:val="00C91B2A"/>
    <w:rsid w:val="00CD07D2"/>
    <w:rsid w:val="00D33751"/>
    <w:rsid w:val="00E13252"/>
    <w:rsid w:val="00EA6281"/>
    <w:rsid w:val="00EB53D1"/>
    <w:rsid w:val="00EB79A5"/>
    <w:rsid w:val="00EF0CA3"/>
    <w:rsid w:val="00F1070D"/>
    <w:rsid w:val="00F439BB"/>
    <w:rsid w:val="00FA3511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,"/>
  <w:listSeparator w:val=","/>
  <w15:docId w15:val="{251D0BCC-054B-4A3C-BC65-CCC1CD67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FA3511"/>
    <w:pPr>
      <w:ind w:left="708"/>
    </w:pPr>
  </w:style>
  <w:style w:type="paragraph" w:styleId="NormalWeb">
    <w:name w:val="Normal (Web)"/>
    <w:basedOn w:val="Normal"/>
    <w:uiPriority w:val="99"/>
    <w:rsid w:val="00FA3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lombiacompra.gov.co/Clasificac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Eddy Elsy Ramirez Castro</cp:lastModifiedBy>
  <cp:revision>17</cp:revision>
  <cp:lastPrinted>2018-11-22T21:02:00Z</cp:lastPrinted>
  <dcterms:created xsi:type="dcterms:W3CDTF">2018-05-30T20:53:00Z</dcterms:created>
  <dcterms:modified xsi:type="dcterms:W3CDTF">2019-03-07T14:24:00Z</dcterms:modified>
</cp:coreProperties>
</file>