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ANEXO No. 3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FORMATO ÚNICO DE COTIZACIÓN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INSTRUCTIVO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Textosinformato"/>
        <w:ind w:left="357"/>
        <w:jc w:val="both"/>
        <w:rPr>
          <w:rFonts w:ascii="Lucida Sans Unicode" w:hAnsi="Lucida Sans Unicode" w:cs="Lucida Sans Unicode"/>
        </w:rPr>
      </w:pPr>
      <w:r w:rsidRPr="00FA3511">
        <w:rPr>
          <w:rFonts w:ascii="Lucida Sans Unicode" w:hAnsi="Lucida Sans Unicode" w:cs="Lucida Sans Unicode"/>
        </w:rPr>
        <w:t>Los proponentes deberán diligenciar el Anex</w:t>
      </w:r>
      <w:r w:rsidR="0086290D">
        <w:rPr>
          <w:rFonts w:ascii="Lucida Sans Unicode" w:hAnsi="Lucida Sans Unicode" w:cs="Lucida Sans Unicode"/>
        </w:rPr>
        <w:t>o</w:t>
      </w:r>
      <w:r w:rsidRPr="00FA3511">
        <w:rPr>
          <w:rFonts w:ascii="Lucida Sans Unicode" w:hAnsi="Lucida Sans Unicode" w:cs="Lucida Sans Unicode"/>
        </w:rPr>
        <w:t xml:space="preserve"> No. 3 (formato único de cotización), los ítems a ofertar, en la cual deberá registrar la siguiente información: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Fecha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: se debe relacionar la fecha el mes y el año correspondiente a la entrega de  las propuestas.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Grupo No.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Indicar el número del Grupo en el cual</w:t>
      </w:r>
      <w:bookmarkStart w:id="0" w:name="_GoBack"/>
      <w:bookmarkEnd w:id="0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va a participar, el cual se encuentra discriminado en el  Anexo No.6.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Código del 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la identificación del elemento requerido por el Instituto Nacional de Cancerología - ESE. ESTE CÓDIGO CORRESPONDE AL NUMERO INTERNO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IDENTIFICACION DEL ELEMENTOS EN EL SISTEMA SAP DEL INSTITUTO, POR LO CUAL ES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OBLIGATORIO SU REGISTRO DE ACUERDO CON EL PÚBLICADO. El código deberá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registrarse de la misma forma en que está publicado en el Anexo No.6 elementos requeridos sin agregar guiones, puntos o espacios.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Indicar el número consecutivo del elemento a ofertar y contemplado dentro del grupo seleccionado en el Anexo No.6 elementos requeridos.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Código unspsc: (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CÓDIGO ESTANDAR DE PRODUCTOS Y SERVICIOS DE NACIONES UNIDAS)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indicar el número del código correspondiente el cual puede ser verificado en </w:t>
      </w:r>
      <w:hyperlink r:id="rId7" w:history="1">
        <w:r w:rsidRPr="00FA3511">
          <w:rPr>
            <w:rStyle w:val="Hipervnculo"/>
            <w:rFonts w:ascii="Lucida Sans Unicode" w:hAnsi="Lucida Sans Unicode" w:cs="Lucida Sans Unicode"/>
            <w:sz w:val="20"/>
            <w:szCs w:val="20"/>
          </w:rPr>
          <w:t>http://www.colombiacompra.gov.co/Clasificacion</w:t>
        </w:r>
      </w:hyperlink>
      <w:r w:rsidRPr="00FA3511">
        <w:rPr>
          <w:rFonts w:ascii="Lucida Sans Unicode" w:hAnsi="Lucida Sans Unicode" w:cs="Lucida Sans Unicode"/>
          <w:sz w:val="20"/>
          <w:szCs w:val="20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Comercial: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Corresponde al nombre como el proveedor identifica dicho elemento o ítem solicitado, con nombre genérico descrito  en el Anexo No.6 elementos requeridos por el Instituto.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Genérico del Elemento: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corresponde al nombre del elemento solicitado por el Instituto Nacional de Cancerología, Empresa Social del Estado publicados en el Anexo No.6 elementos requeridos, en la página Web y términos de condiciones. 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Medida: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unidad de medida solicitada por el Instituto Nacional de Cancerología Empresa Social del Estado (Ejemplo: AMPOLLA, TABLETA, VIAL, FRASCO, ROLLO, GARRAFA, KITS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MEDIDA DEBE SER LA MISMA QUE SE ENCUENTRA EN EL ANEXO No. 6 – ELEMENTOS REQUERIDOS. 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>NO SE ACEPTAN ALTERNATIVAS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Prrafodelista"/>
        <w:ind w:left="360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No se aceptará una presentación diferente a la publicada en el  Anexo No.6 elementos requeridos.</w:t>
      </w:r>
    </w:p>
    <w:p w:rsidR="00FA3511" w:rsidRPr="00FA3511" w:rsidRDefault="00FA3511" w:rsidP="00FA3511">
      <w:pPr>
        <w:pStyle w:val="Prrafodelista"/>
        <w:ind w:left="360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Empaque y/o Presentación: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presentación de la unidad requerida por el Instituto. (Ejemplo: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Fco. x 1 ml.; 1 gr.; x 500 mgs.; 400 mts.; X </w:t>
      </w:r>
      <w:smartTag w:uri="urn:schemas-microsoft-com:office:smarttags" w:element="metricconverter">
        <w:smartTagPr>
          <w:attr w:name="ProductID" w:val="5 Galones"/>
        </w:smartTagPr>
        <w:r w:rsidRPr="00FA3511">
          <w:rPr>
            <w:rFonts w:ascii="Lucida Sans Unicode" w:hAnsi="Lucida Sans Unicode" w:cs="Lucida Sans Unicode"/>
            <w:bCs/>
            <w:sz w:val="20"/>
            <w:szCs w:val="20"/>
            <w:lang w:val="es-ES_tradnl"/>
          </w:rPr>
          <w:t>5</w:t>
        </w:r>
        <w:r w:rsidRPr="00FA3511">
          <w:rPr>
            <w:rFonts w:ascii="Lucida Sans Unicode" w:hAnsi="Lucida Sans Unicode" w:cs="Lucida Sans Unicode"/>
            <w:b/>
            <w:bCs/>
            <w:sz w:val="20"/>
            <w:szCs w:val="20"/>
            <w:lang w:val="es-ES_tradnl"/>
          </w:rPr>
          <w:t xml:space="preserve"> </w:t>
        </w: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Galones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x 50 pruebas;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Empaque: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manera en que se presenta comercialmente el elemento por parte del proveedor: (Ejemplo: Caja x 50 ampollas, caja x blister x 10 tabletas, caja x 10 paquetes de 100 unds; kit x 2 frascos de 50 pruebas, kit x 10 frascos de 100 pruebas, frasco x 100 tabletas. Etc). LAS COTIZACIONES NO DEBEN REALIZARSE POR UNIDAD DE EMPAQUE SINO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b/>
            <w:sz w:val="20"/>
            <w:szCs w:val="20"/>
            <w:u w:val="single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 MEDIDA PUBLICADA.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OFERENTE DEBE INDICAR POR SEPARADO TANTO </w:t>
      </w:r>
      <w:smartTag w:uri="urn:schemas-microsoft-com:office:smarttags" w:element="PersonName">
        <w:smartTagPr>
          <w:attr w:name="ProductID" w:val="LA PRESENTACIￓN COMO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PRESENTACIÓN COMO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EMPAQUE.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No.6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NOTA: TODAS LAS CANTIDADES PUBLICADAS ESTAN REFERIDAS A UNIDADES DE MEDIDA ESPECÍFICAS Y NO A UNIDADES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Marca: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Registrar el nombre correcto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marca del elemento o Ítem ofrecido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y no la marca del proveedor.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No.6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Valor Unitario: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Allí se indica el valor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unitario ofrecido por el proveedor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para la unidad de medida solicitada por cada ítem del Anexo No.6 elementos requeridos  contenidos en los términos de condiciones y publicado en la página Web del Instituto.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NOTA: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valor unitario debe corresponder a la unidad de medida requerida en el Anexo No.6 elementos requeridos y no a la unidad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Subtotal: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Corresponde al resultado de multiplicar el valor unitario por la cantidad requerida, previa deducción del descuento comercial.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IVA: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esta casilla se registra (en caso de tenerlo) el porcentaje del IVA correspondiente al producto, si éste es gravado.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Valor Total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Corresponde a la sumatoria de la casilla subtotal + la casilla del IVA. 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Procedencia del Producto: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Mencionar si el producto ofrecido es Nacional o Importado y en caso de ser importado indicar su  país de origen.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Tiempo de Entrega: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Este plazo debe ser mencionado en días calendario.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Validez de </w:t>
      </w:r>
      <w:smartTag w:uri="urn:schemas-microsoft-com:office:smarttags" w:element="PersonName">
        <w:smartTagPr>
          <w:attr w:name="ProductID" w:val="LA PROPUESTA"/>
        </w:smartTagPr>
        <w:r w:rsidRPr="00FA3511">
          <w:rPr>
            <w:rFonts w:ascii="Lucida Sans Unicode" w:hAnsi="Lucida Sans Unicode" w:cs="Lucida Sans Unicode"/>
            <w:b/>
            <w:sz w:val="20"/>
            <w:szCs w:val="20"/>
            <w:lang w:val="es-ES_tradnl"/>
          </w:rPr>
          <w:t>la Propuesta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la cual será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hasta el 31 de diciembre de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br/>
        <w:t>2016.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Descuentos Financieros: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Es el descuento por pronto pago.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Garantía: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meses del producto ofrecido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firstLine="351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Esta información debe ser  diligenciada en el campo de “COMENTARIO”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964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Registro Sanitario: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diligencia el número del Registro Sanitario y fecha de vencimiento del mismo (en caso de ser requerido por ley). </w:t>
      </w:r>
    </w:p>
    <w:p w:rsidR="00FA3511" w:rsidRPr="00FA3511" w:rsidRDefault="00FA3511" w:rsidP="00FA35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_tradnl"/>
        </w:rPr>
      </w:pPr>
    </w:p>
    <w:sectPr w:rsidR="00FA3511" w:rsidRPr="00FA3511" w:rsidSect="004212A1">
      <w:headerReference w:type="default" r:id="rId8"/>
      <w:footerReference w:type="even" r:id="rId9"/>
      <w:footerReference w:type="default" r:id="rId10"/>
      <w:pgSz w:w="12242" w:h="18722" w:code="120"/>
      <w:pgMar w:top="2268" w:right="1304" w:bottom="85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29" w:rsidRDefault="007570DD">
      <w:r>
        <w:separator/>
      </w:r>
    </w:p>
  </w:endnote>
  <w:endnote w:type="continuationSeparator" w:id="0">
    <w:p w:rsidR="005B2429" w:rsidRDefault="0075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CA47AE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54B5D68A" wp14:editId="5EF45C73">
          <wp:extent cx="6479540" cy="5918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FBC" w:rsidRDefault="00CA47AE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29" w:rsidRDefault="007570DD">
      <w:r>
        <w:separator/>
      </w:r>
    </w:p>
  </w:footnote>
  <w:footnote w:type="continuationSeparator" w:id="0">
    <w:p w:rsidR="005B2429" w:rsidRDefault="0075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D" w:rsidRPr="00294094" w:rsidRDefault="00857C61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49696" behindDoc="0" locked="0" layoutInCell="1" allowOverlap="1" wp14:anchorId="6303694A" wp14:editId="14EB3100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347F2" id="Rectángulo 46" o:spid="_x0000_s1026" style="position:absolute;margin-left:440.15pt;margin-top:13.85pt;width:.1pt;height:.4pt;rotation:159230fd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54816" behindDoc="0" locked="0" layoutInCell="1" allowOverlap="1" wp14:anchorId="1DC37CCF" wp14:editId="6F97C054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10731" id="Rectángulo 45" o:spid="_x0000_s1026" style="position:absolute;margin-left:440.15pt;margin-top:13.95pt;width:0;height:.3pt;rotation:159230fd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59936" behindDoc="0" locked="0" layoutInCell="1" allowOverlap="1" wp14:anchorId="2BBA3A06" wp14:editId="2250B40D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E8601" id="Rectángulo 44" o:spid="_x0000_s1026" style="position:absolute;margin-left:440.15pt;margin-top:13.95pt;width:0;height:.3pt;rotation:159230fd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65056" behindDoc="0" locked="0" layoutInCell="1" allowOverlap="1" wp14:anchorId="0D180F39" wp14:editId="6F0CAF8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E8534" id="Rectángulo 43" o:spid="_x0000_s1026" style="position:absolute;margin-left:440.15pt;margin-top:13.95pt;width:0;height:.3pt;rotation:159230fd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0176" behindDoc="0" locked="0" layoutInCell="1" allowOverlap="1" wp14:anchorId="54B6EC97" wp14:editId="089F442F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39A3A8" id="Rectángulo 42" o:spid="_x0000_s1026" style="position:absolute;margin-left:440.15pt;margin-top:13.95pt;width:0;height:.3pt;rotation:159230fd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5296" behindDoc="0" locked="0" layoutInCell="1" allowOverlap="1" wp14:anchorId="6107850E" wp14:editId="78885CF3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B5CF2" id="Rectángulo 41" o:spid="_x0000_s1026" style="position:absolute;margin-left:440.1pt;margin-top:13.85pt;width:0;height:.4pt;rotation:159230fd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0416" behindDoc="0" locked="0" layoutInCell="1" allowOverlap="1" wp14:anchorId="2262C194" wp14:editId="41A90270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0AA17" id="Rectángulo 40" o:spid="_x0000_s1026" style="position:absolute;margin-left:440.1pt;margin-top:13.85pt;width:0;height:.4pt;rotation:159230fd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5536" behindDoc="0" locked="0" layoutInCell="1" allowOverlap="1" wp14:anchorId="0BCF5AF5" wp14:editId="2CE11B6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B00DF" id="Rectángulo 39" o:spid="_x0000_s1026" style="position:absolute;margin-left:440.1pt;margin-top:13.85pt;width:0;height:.4pt;rotation:159230fd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52E62E2A" wp14:editId="6385EDF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CF7A3" id="Rectángulo 38" o:spid="_x0000_s1026" style="position:absolute;margin-left:440.1pt;margin-top:13.85pt;width:0;height:.4pt;rotation:159230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24077F2A" wp14:editId="4EA644F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B5581" id="Rectángulo 37" o:spid="_x0000_s1026" style="position:absolute;margin-left:440pt;margin-top:13.85pt;width:0;height:.4pt;rotation:159230fd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5BAFFE2F" wp14:editId="09B73E1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55225" id="Rectángulo 36" o:spid="_x0000_s1026" style="position:absolute;margin-left:440pt;margin-top:13.85pt;width:0;height:.4pt;rotation:159230fd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55D60392" wp14:editId="0E53E49D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07485" id="Rectángulo 35" o:spid="_x0000_s1026" style="position:absolute;margin-left:440pt;margin-top:13.85pt;width:0;height:.4pt;rotation:159230fd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43761614" wp14:editId="2439DC34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2F802" id="Rectángulo 34" o:spid="_x0000_s1026" style="position:absolute;margin-left:440pt;margin-top:13.85pt;width:0;height:.4pt;rotation:159230fd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5AC16FAF" wp14:editId="49E680A3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6B0FD" id="Rectángulo 33" o:spid="_x0000_s1026" style="position:absolute;margin-left:439.95pt;margin-top:13.85pt;width:0;height:.4pt;rotation:159230fd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2AE1D4EB" wp14:editId="34B1FDD5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840F0" id="Rectángulo 32" o:spid="_x0000_s1026" style="position:absolute;margin-left:439.85pt;margin-top:13.85pt;width:0;height:.4pt;rotation:159230fd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B63B2A4" wp14:editId="2AC90463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5CDC3" id="Rectángulo 31" o:spid="_x0000_s1026" style="position:absolute;margin-left:439.85pt;margin-top:13.85pt;width:0;height:.4pt;rotation:159230fd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CBA1663" wp14:editId="09F9DEA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E5B3E" id="Rectángulo 30" o:spid="_x0000_s1026" style="position:absolute;margin-left:439.85pt;margin-top:13.85pt;width:0;height:.4pt;rotation:15923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1DFB543" wp14:editId="0E39AA34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ABE3C" id="Rectángulo 29" o:spid="_x0000_s1026" style="position:absolute;margin-left:439.85pt;margin-top:13.85pt;width:0;height:.4pt;rotation:159230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5433EB8" wp14:editId="0FC9EAA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DA8BC" id="Rectángulo 28" o:spid="_x0000_s1026" style="position:absolute;margin-left:439.8pt;margin-top:13.95pt;width:.05pt;height:.3pt;rotation:159230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03C6315" wp14:editId="37B208FA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E4123" id="Rectángulo 27" o:spid="_x0000_s1026" style="position:absolute;margin-left:439.8pt;margin-top:13.95pt;width:0;height:.3pt;rotation:159230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40F2B52" wp14:editId="14FDD41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5B99D" id="Rectángulo 26" o:spid="_x0000_s1026" style="position:absolute;margin-left:439.8pt;margin-top:13.95pt;width:0;height:.3pt;rotation:15923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BE2E06" wp14:editId="62F89AC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8F10A0" id="Rectángulo 25" o:spid="_x0000_s1026" style="position:absolute;margin-left:439.8pt;margin-top:13.95pt;width:0;height:.3pt;rotation:15923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57CFFC" wp14:editId="21D3001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3F4FF" id="Rectángulo 24" o:spid="_x0000_s1026" style="position:absolute;margin-left:439.65pt;margin-top:13.85pt;width:.05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B84542" wp14:editId="5645BDF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78B47" id="Rectángulo 23" o:spid="_x0000_s1026" style="position:absolute;margin-left:439.65pt;margin-top:13.95pt;width:0;height:.3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536B2" wp14:editId="13602A93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F9B3F" id="Rectángulo 22" o:spid="_x0000_s1026" style="position:absolute;margin-left:439.65pt;margin-top:13.95pt;width:0;height:.3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4E100F" wp14:editId="2CCAF44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AF492" id="Rectángulo 21" o:spid="_x0000_s1026" style="position:absolute;margin-left:439.65pt;margin-top:13.95pt;width:0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10B1AB3" wp14:editId="220BE7A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09988" id="Rectángulo 20" o:spid="_x0000_s1026" style="position:absolute;margin-left:439.65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C27BA3" wp14:editId="690DE142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6E1D4" id="Rectángulo 19" o:spid="_x0000_s1026" style="position:absolute;margin-left:439.5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4879C9B" wp14:editId="718FDB45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0F1CB" id="Rectángulo 18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6DBD4A9" wp14:editId="2A7A3522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B5154" id="Rectángulo 17" o:spid="_x0000_s1026" style="position:absolute;margin-left:439.55pt;margin-top:13.95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D5515BF" wp14:editId="3430034C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E52E0" id="Rectángulo 16" o:spid="_x0000_s1026" style="position:absolute;margin-left:439.55pt;margin-top:13.95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0FB5C51" wp14:editId="361163D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44025" id="Rectángulo 15" o:spid="_x0000_s1026" style="position:absolute;margin-left:439.45pt;margin-top:13.85pt;width:0;height:.4pt;rotation:15923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43130AF" wp14:editId="7E259F22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DCE49" id="Rectángulo 14" o:spid="_x0000_s1026" style="position:absolute;margin-left:439.45pt;margin-top:13.85pt;width:0;height:.4pt;rotation:15923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456DB55" wp14:editId="132908A6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50998" id="Rectángulo 13" o:spid="_x0000_s1026" style="position:absolute;margin-left:439.45pt;margin-top:13.85pt;width:0;height:.4pt;rotation:159230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83D87B2" wp14:editId="5B8B84C4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8122C" id="Rectángulo 12" o:spid="_x0000_s1026" style="position:absolute;margin-left:439.45pt;margin-top:13.85pt;width:0;height:.4pt;rotation:1592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2712986" wp14:editId="1A52B6C0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43920" id="Rectángulo 11" o:spid="_x0000_s1026" style="position:absolute;margin-left:439.4pt;margin-top:13.85pt;width:0;height:.4pt;rotation:159230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723998A6" wp14:editId="26A1FB49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DC52C" id="Rectángulo 10" o:spid="_x0000_s1026" style="position:absolute;margin-left:439.3pt;margin-top:13.95pt;width:0;height:.3pt;rotation:159230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F31F769" wp14:editId="2AED5375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F8E48" id="Rectángulo 9" o:spid="_x0000_s1026" style="position:absolute;margin-left:439.3pt;margin-top:13.95pt;width:0;height:.3pt;rotation:159230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DA780F3" wp14:editId="4E0AD520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2C987" id="Rectángulo 8" o:spid="_x0000_s1026" style="position:absolute;margin-left:439.3pt;margin-top:13.95pt;width:0;height:.3pt;rotation:159230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09F075E" wp14:editId="3FEA535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47A22" id="Rectángulo 7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B8C71FF" wp14:editId="75FE165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B5C30" id="Rectángulo 6" o:spid="_x0000_s1026" style="position:absolute;margin-left:439.25pt;margin-top:13.95pt;width:.05pt;height:.3pt;rotation:15923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FAC8F48" wp14:editId="0A01782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B979D" id="Rectángulo 5" o:spid="_x0000_s1026" style="position:absolute;margin-left:439.25pt;margin-top:13.95pt;width:.05pt;height:.3pt;rotation:159230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756A3B96" wp14:editId="077CF32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E963C" id="Rectángulo 4" o:spid="_x0000_s1026" style="position:absolute;margin-left:439.25pt;margin-top:13.95pt;width:.05pt;height:.3pt;rotation:159230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5F88531D" wp14:editId="0BE971BB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43D5E" id="Rectángulo 3" o:spid="_x0000_s1026" style="position:absolute;margin-left:439.15pt;margin-top:13.95pt;width:0;height:.3pt;rotation:159230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CA47AE" w:rsidP="002910CD">
    <w:pPr>
      <w:pStyle w:val="Encabezado"/>
      <w:jc w:val="right"/>
      <w:rPr>
        <w:sz w:val="18"/>
        <w:szCs w:val="18"/>
      </w:rPr>
    </w:pPr>
  </w:p>
  <w:p w:rsidR="002910CD" w:rsidRDefault="00CA47AE" w:rsidP="002910CD">
    <w:pPr>
      <w:pStyle w:val="Encabezado"/>
      <w:jc w:val="right"/>
      <w:rPr>
        <w:sz w:val="18"/>
        <w:szCs w:val="18"/>
      </w:rPr>
    </w:pPr>
  </w:p>
  <w:p w:rsidR="002F7701" w:rsidRDefault="00CA47AE" w:rsidP="002910CD">
    <w:pPr>
      <w:pStyle w:val="Encabezado"/>
      <w:jc w:val="right"/>
      <w:rPr>
        <w:sz w:val="18"/>
        <w:szCs w:val="18"/>
      </w:rPr>
    </w:pPr>
  </w:p>
  <w:p w:rsidR="002F7701" w:rsidRDefault="00CA47AE" w:rsidP="002910CD">
    <w:pPr>
      <w:pStyle w:val="Encabezado"/>
      <w:jc w:val="right"/>
      <w:rPr>
        <w:sz w:val="18"/>
        <w:szCs w:val="18"/>
      </w:rPr>
    </w:pPr>
  </w:p>
  <w:p w:rsidR="002F7701" w:rsidRDefault="00857C61" w:rsidP="002910CD">
    <w:pPr>
      <w:pStyle w:val="Encabezado"/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15BCBF85" wp14:editId="050C07B8">
          <wp:extent cx="6558915" cy="769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0CD" w:rsidRDefault="00CA47AE" w:rsidP="002910CD">
    <w:pPr>
      <w:pStyle w:val="Encabezado"/>
      <w:jc w:val="right"/>
      <w:rPr>
        <w:sz w:val="18"/>
        <w:szCs w:val="18"/>
      </w:rPr>
    </w:pPr>
  </w:p>
  <w:p w:rsidR="002910CD" w:rsidRDefault="00CA47AE" w:rsidP="002910CD">
    <w:pPr>
      <w:pStyle w:val="Encabezado"/>
      <w:jc w:val="right"/>
      <w:rPr>
        <w:sz w:val="18"/>
        <w:szCs w:val="18"/>
      </w:rPr>
    </w:pPr>
  </w:p>
  <w:p w:rsidR="002910CD" w:rsidRDefault="00857C61" w:rsidP="00CA47AE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CA47AE">
      <w:rPr>
        <w:rFonts w:ascii="Lucida Sans Unicode" w:hAnsi="Lucida Sans Unicode" w:cs="Lucida Sans Unicode"/>
        <w:sz w:val="20"/>
        <w:szCs w:val="20"/>
        <w:lang w:val="es-ES_tradnl"/>
      </w:rPr>
      <w:t>24</w:t>
    </w:r>
    <w:r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>
      <w:rPr>
        <w:rFonts w:ascii="Lucida Sans Unicode" w:hAnsi="Lucida Sans Unicode" w:cs="Lucida Sans Unicode"/>
        <w:sz w:val="20"/>
        <w:szCs w:val="20"/>
        <w:lang w:val="es-ES_tradnl"/>
      </w:rPr>
      <w:t>2016</w:t>
    </w:r>
  </w:p>
  <w:p w:rsidR="002910CD" w:rsidRDefault="00857C61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A47AE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A47AE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CA47AE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6F5"/>
    <w:multiLevelType w:val="hybridMultilevel"/>
    <w:tmpl w:val="8F120A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E74D10"/>
    <w:multiLevelType w:val="hybridMultilevel"/>
    <w:tmpl w:val="A8D0C0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82D27DE"/>
    <w:multiLevelType w:val="hybridMultilevel"/>
    <w:tmpl w:val="5010D4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E97CE">
      <w:start w:val="1"/>
      <w:numFmt w:val="bullet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9A4316"/>
    <w:multiLevelType w:val="hybridMultilevel"/>
    <w:tmpl w:val="C70A77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11"/>
    <w:rsid w:val="00090F6F"/>
    <w:rsid w:val="00095B6F"/>
    <w:rsid w:val="000D6CC3"/>
    <w:rsid w:val="00111667"/>
    <w:rsid w:val="005B2429"/>
    <w:rsid w:val="007570DD"/>
    <w:rsid w:val="007C5AD4"/>
    <w:rsid w:val="00857C61"/>
    <w:rsid w:val="0086290D"/>
    <w:rsid w:val="009D37FF"/>
    <w:rsid w:val="00B93133"/>
    <w:rsid w:val="00CA47AE"/>
    <w:rsid w:val="00E736BB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26BD043E-0147-4DCF-B400-428B642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A351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A351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A351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A35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A35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35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A351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A35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A35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51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A351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A35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A351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A351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A351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A351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A351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A351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A35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A3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3511"/>
  </w:style>
  <w:style w:type="character" w:styleId="Hipervnculo">
    <w:name w:val="Hyperlink"/>
    <w:basedOn w:val="Fuentedeprrafopredeter"/>
    <w:uiPriority w:val="99"/>
    <w:unhideWhenUsed/>
    <w:rsid w:val="00FA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FA35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A351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qFormat/>
    <w:rsid w:val="00FA3511"/>
    <w:pPr>
      <w:ind w:left="708"/>
    </w:pPr>
  </w:style>
  <w:style w:type="paragraph" w:styleId="NormalWeb">
    <w:name w:val="Normal (Web)"/>
    <w:basedOn w:val="Normal"/>
    <w:rsid w:val="00FA3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/Clasific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Angela María Mesa Borda</cp:lastModifiedBy>
  <cp:revision>9</cp:revision>
  <cp:lastPrinted>2016-04-19T13:05:00Z</cp:lastPrinted>
  <dcterms:created xsi:type="dcterms:W3CDTF">2016-02-16T13:09:00Z</dcterms:created>
  <dcterms:modified xsi:type="dcterms:W3CDTF">2016-05-10T12:27:00Z</dcterms:modified>
</cp:coreProperties>
</file>