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bookmarkStart w:id="0" w:name="_GoBack"/>
      <w:bookmarkEnd w:id="0"/>
    </w:p>
    <w:p w:rsidR="008603BF" w:rsidRDefault="00F00FCB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F00FCB"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CANCEROLOGÍA, EMPRESA SOCIAL DEL ESTADO - INVITA A PRESENTAR PROPUESTAS PARA LA ADQUISICIÓN, INSTALACIÓN, CAPACITACIÓN Y PUESTA EN FUNCIONAMIENTO DE SEIS (6) LÁMPARAS CIEL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ÍTICAS</w:t>
      </w:r>
      <w:r w:rsidR="00682B14">
        <w:rPr>
          <w:rFonts w:ascii="Lucida Sans Unicode" w:hAnsi="Lucida Sans Unicode" w:cs="Lucida Sans Unicode"/>
          <w:b/>
          <w:bCs/>
          <w:sz w:val="20"/>
          <w:szCs w:val="20"/>
        </w:rPr>
        <w:t>.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Pr="008603BF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536FEE" w:rsidRPr="00934C83" w:rsidRDefault="00682B14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ANEXO No. 7  </w:t>
      </w:r>
      <w:r w:rsidR="00536FEE"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 EQUIPOS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249BC" w:rsidRPr="00934C83" w:rsidRDefault="006249BC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9954" w:type="dxa"/>
        <w:tblLayout w:type="fixed"/>
        <w:tblLook w:val="04A0" w:firstRow="1" w:lastRow="0" w:firstColumn="1" w:lastColumn="0" w:noHBand="0" w:noVBand="1"/>
      </w:tblPr>
      <w:tblGrid>
        <w:gridCol w:w="814"/>
        <w:gridCol w:w="1892"/>
        <w:gridCol w:w="1713"/>
        <w:gridCol w:w="624"/>
        <w:gridCol w:w="1272"/>
        <w:gridCol w:w="1986"/>
        <w:gridCol w:w="1653"/>
      </w:tblGrid>
      <w:tr w:rsidR="00536FEE" w:rsidRPr="00BD0BB0" w:rsidTr="006249BC">
        <w:tc>
          <w:tcPr>
            <w:tcW w:w="814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ÍTEM</w:t>
            </w:r>
          </w:p>
        </w:tc>
        <w:tc>
          <w:tcPr>
            <w:tcW w:w="1892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NOMBRE DEL EQUIPO</w:t>
            </w:r>
          </w:p>
        </w:tc>
        <w:tc>
          <w:tcPr>
            <w:tcW w:w="1713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UNITARIO</w:t>
            </w:r>
          </w:p>
        </w:tc>
        <w:tc>
          <w:tcPr>
            <w:tcW w:w="624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IVA</w:t>
            </w:r>
          </w:p>
        </w:tc>
        <w:tc>
          <w:tcPr>
            <w:tcW w:w="1272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CANTIDAD</w:t>
            </w:r>
          </w:p>
        </w:tc>
        <w:tc>
          <w:tcPr>
            <w:tcW w:w="1986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</w:t>
            </w:r>
          </w:p>
        </w:tc>
        <w:tc>
          <w:tcPr>
            <w:tcW w:w="1653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 E IVA</w:t>
            </w: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:rsidR="00692A60" w:rsidRDefault="00F00FCB" w:rsidP="006249BC"/>
    <w:sectPr w:rsidR="00692A60" w:rsidSect="00F00FCB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1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F00FCB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F00FCB" w:rsidP="006249BC">
    <w:pPr>
      <w:pStyle w:val="Piedepgina"/>
      <w:jc w:val="center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C88C392" wp14:editId="45C36EF6">
          <wp:simplePos x="0" y="0"/>
          <wp:positionH relativeFrom="column">
            <wp:posOffset>-85725</wp:posOffset>
          </wp:positionH>
          <wp:positionV relativeFrom="paragraph">
            <wp:posOffset>257175</wp:posOffset>
          </wp:positionV>
          <wp:extent cx="5977255" cy="483870"/>
          <wp:effectExtent l="0" t="0" r="0" b="0"/>
          <wp:wrapThrough wrapText="bothSides">
            <wp:wrapPolygon edited="0">
              <wp:start x="16866" y="0"/>
              <wp:lineTo x="757" y="5102"/>
              <wp:lineTo x="757" y="18709"/>
              <wp:lineTo x="16866" y="20409"/>
              <wp:lineTo x="17210" y="20409"/>
              <wp:lineTo x="19069" y="20409"/>
              <wp:lineTo x="20377" y="17858"/>
              <wp:lineTo x="20308" y="13606"/>
              <wp:lineTo x="21203" y="5102"/>
              <wp:lineTo x="20928" y="3402"/>
              <wp:lineTo x="17210" y="0"/>
              <wp:lineTo x="16866" y="0"/>
            </wp:wrapPolygon>
          </wp:wrapThrough>
          <wp:docPr id="19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6757" r="10196" b="16246"/>
                  <a:stretch>
                    <a:fillRect/>
                  </a:stretch>
                </pic:blipFill>
                <pic:spPr bwMode="auto">
                  <a:xfrm>
                    <a:off x="0" y="0"/>
                    <a:ext cx="597725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6249BC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noProof/>
        <w:sz w:val="12"/>
        <w:szCs w:val="12"/>
        <w:lang w:val="es-CO" w:eastAsia="es-CO"/>
      </w:rPr>
      <w:drawing>
        <wp:anchor distT="36576" distB="36576" distL="36576" distR="36576" simplePos="0" relativeHeight="251658240" behindDoc="0" locked="0" layoutInCell="1" allowOverlap="1" wp14:anchorId="7988662F" wp14:editId="00C51F33">
          <wp:simplePos x="0" y="0"/>
          <wp:positionH relativeFrom="column">
            <wp:posOffset>3329305</wp:posOffset>
          </wp:positionH>
          <wp:positionV relativeFrom="paragraph">
            <wp:posOffset>-102870</wp:posOffset>
          </wp:positionV>
          <wp:extent cx="2748915" cy="940435"/>
          <wp:effectExtent l="0" t="0" r="0" b="0"/>
          <wp:wrapNone/>
          <wp:docPr id="18" name="Imagen 18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0E53" w:rsidRDefault="00F00FCB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F00FCB" w:rsidRPr="003F6F04" w:rsidRDefault="00536FEE" w:rsidP="00F00FCB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F00FCB">
      <w:rPr>
        <w:rFonts w:ascii="Lucida Sans Unicode" w:hAnsi="Lucida Sans Unicode" w:cs="Lucida Sans Unicode"/>
        <w:color w:val="000000"/>
        <w:sz w:val="20"/>
        <w:szCs w:val="20"/>
        <w:lang w:val="es-ES_tradnl"/>
      </w:rPr>
      <w:t>292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F00FCB">
      <w:rPr>
        <w:rFonts w:ascii="Lucida Sans Unicode" w:hAnsi="Lucida Sans Unicode" w:cs="Lucida Sans Unicode"/>
        <w:sz w:val="20"/>
        <w:szCs w:val="20"/>
        <w:lang w:val="es-ES_tradnl"/>
      </w:rPr>
      <w:t>8</w:t>
    </w:r>
    <w:r w:rsidR="00F00FCB" w:rsidRPr="00F00FCB">
      <w:rPr>
        <w:rFonts w:ascii="Lucida Sans Unicode" w:hAnsi="Lucida Sans Unicode" w:cs="Lucida Sans Unicode"/>
        <w:sz w:val="20"/>
        <w:szCs w:val="20"/>
        <w:lang w:val="es-ES_tradnl"/>
      </w:rPr>
      <w:t xml:space="preserve"> </w:t>
    </w:r>
  </w:p>
  <w:p w:rsidR="00F00FCB" w:rsidRPr="00CC1432" w:rsidRDefault="00F00FCB" w:rsidP="00F00FCB">
    <w:pPr>
      <w:pStyle w:val="Encabezado"/>
      <w:jc w:val="right"/>
      <w:rPr>
        <w:rFonts w:ascii="Lucida Sans Unicode" w:hAnsi="Lucida Sans Unicode" w:cs="Lucida Sans Unicode"/>
        <w:sz w:val="18"/>
        <w:szCs w:val="18"/>
      </w:rPr>
    </w:pPr>
    <w:r w:rsidRPr="00CC1432">
      <w:rPr>
        <w:rFonts w:ascii="Lucida Sans Unicode" w:hAnsi="Lucida Sans Unicode" w:cs="Lucida Sans Unicode"/>
        <w:sz w:val="18"/>
        <w:szCs w:val="18"/>
      </w:rPr>
      <w:t xml:space="preserve">Página 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instrText xml:space="preserve"> PAGE </w:instrTex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t xml:space="preserve"> de 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instrText xml:space="preserve"> NUMPAGES </w:instrTex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</w:p>
  <w:p w:rsidR="00F00FCB" w:rsidRPr="001266A8" w:rsidRDefault="00F00FCB" w:rsidP="00F00FCB">
    <w:pPr>
      <w:pStyle w:val="Encabezado"/>
      <w:pBdr>
        <w:bottom w:val="single" w:sz="12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E0A24"/>
    <w:rsid w:val="002A626B"/>
    <w:rsid w:val="004924E2"/>
    <w:rsid w:val="00536FEE"/>
    <w:rsid w:val="006249BC"/>
    <w:rsid w:val="00682B14"/>
    <w:rsid w:val="006914CD"/>
    <w:rsid w:val="008603BF"/>
    <w:rsid w:val="00A64ADA"/>
    <w:rsid w:val="00AC19DA"/>
    <w:rsid w:val="00AF45C1"/>
    <w:rsid w:val="00BD0BB0"/>
    <w:rsid w:val="00C35E79"/>
    <w:rsid w:val="00DF0499"/>
    <w:rsid w:val="00F0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Sandra Mireya Baron Baron</cp:lastModifiedBy>
  <cp:revision>12</cp:revision>
  <cp:lastPrinted>2016-05-21T19:36:00Z</cp:lastPrinted>
  <dcterms:created xsi:type="dcterms:W3CDTF">2016-05-21T19:30:00Z</dcterms:created>
  <dcterms:modified xsi:type="dcterms:W3CDTF">2018-04-05T20:06:00Z</dcterms:modified>
</cp:coreProperties>
</file>