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ANEXO No. 3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FORMATO ÚNICO DE COTIZACIÓN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INSTRUCTIVO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Textosinformato"/>
        <w:ind w:left="357"/>
        <w:jc w:val="both"/>
        <w:rPr>
          <w:rFonts w:ascii="Lucida Sans Unicode" w:hAnsi="Lucida Sans Unicode" w:cs="Lucida Sans Unicode"/>
        </w:rPr>
      </w:pPr>
      <w:r w:rsidRPr="00FA3511">
        <w:rPr>
          <w:rFonts w:ascii="Lucida Sans Unicode" w:hAnsi="Lucida Sans Unicode" w:cs="Lucida Sans Unicode"/>
        </w:rPr>
        <w:t>Los proponentes deberán diligenciar el Anexó No. 3 (formato único de cotización), los ítems a ofertar, en la cual deberá registrar la siguiente información: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Fecha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: se debe relacionar la fecha el mes y el año correspondiente a l</w:t>
      </w:r>
      <w:bookmarkStart w:id="0" w:name="_GoBack"/>
      <w:bookmarkEnd w:id="0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a entrega de  las propuestas.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Grupo No.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del Grupo en el cual se va a participar, el cual se encuentra discriminado en el 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Código del 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Es la identificación del elemento requerido por el Instituto Nacional de Cancerología - ESE. ESTE CÓDIGO CORRESPONDE AL NUMERO INTERNO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IDENTIFICACION DEL ELEMENTOS EN EL SISTEMA SAP DEL INSTITUTO, POR LO CUAL ES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OBLIGATORIO SU REGISTRO DE ACUERDO CON EL PÚBLICADO. El código deberá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registrarse de la misma forma en que está publicado en el Anexo No.</w:t>
      </w:r>
      <w:r w:rsidR="000E04C5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sin agregar guiones, puntos o espacios.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consecutivo del elemento a ofertar y contemplado dentro del grupo seleccionado en el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Código </w:t>
      </w:r>
      <w:proofErr w:type="spellStart"/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unspsc</w:t>
      </w:r>
      <w:proofErr w:type="spellEnd"/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: (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CÓDIGO ESTANDAR DE PRODUCTOS Y SERVICIOS DE NACIONES UNIDAS)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indicar el número del código correspondiente el cual puede ser verificado en </w:t>
      </w:r>
      <w:hyperlink r:id="rId7" w:history="1">
        <w:r w:rsidRPr="00FA3511">
          <w:rPr>
            <w:rStyle w:val="Hipervnculo"/>
            <w:rFonts w:ascii="Lucida Sans Unicode" w:hAnsi="Lucida Sans Unicode" w:cs="Lucida Sans Unicode"/>
            <w:sz w:val="20"/>
            <w:szCs w:val="20"/>
          </w:rPr>
          <w:t>http://www.colombiacompra.gov.co/Clasificacion</w:t>
        </w:r>
      </w:hyperlink>
      <w:r w:rsidRPr="00FA3511">
        <w:rPr>
          <w:rFonts w:ascii="Lucida Sans Unicode" w:hAnsi="Lucida Sans Unicode" w:cs="Lucida Sans Unicode"/>
          <w:sz w:val="20"/>
          <w:szCs w:val="20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Comercial: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Corresponde al nombre como el proveedor identifica dicho elemento o ítem solicitado, con nombre genérico descrito  en el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por el Instituto.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Genérico del Elemento: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corresponde al nombre del elemento solicitado por el Instituto Nacional de Cancerología, Empresa Social del Estado publicados en el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en la página Web y términos de condiciones. 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Medida: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unidad de medida solicitada por el Instituto Nacional de Cancerología Empresa Social del Estado (Ejemplo: AMPOLLA, TABLETA, VIAL, FRASCO, ROLLO, GARRAFA, KITS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MEDIDA DEBE SER LA MISMA QUE SE ENCUENTRA EN EL ANEXO No. </w:t>
      </w:r>
      <w:r w:rsidR="000E04C5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– ELEMENTOS REQUERIDOS. 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>NO SE ACEPTAN ALTERNATIVAS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A93E91">
      <w:pPr>
        <w:pStyle w:val="Prrafodelista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lastRenderedPageBreak/>
        <w:t>No se aceptará una presentación diferente a la publicada en el 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requeridos.</w:t>
      </w:r>
    </w:p>
    <w:p w:rsidR="00FA3511" w:rsidRPr="00FA3511" w:rsidRDefault="00FA3511" w:rsidP="00FA3511">
      <w:pPr>
        <w:pStyle w:val="Prrafodelista"/>
        <w:ind w:left="360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 y/o Presentación: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presentación de la unidad requerida por el Instituto. (Ejemplo: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Fco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 x 1 ml.; 1 gr.; x 500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mgs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.; 400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mts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.; X </w:t>
      </w:r>
      <w:smartTag w:uri="urn:schemas-microsoft-com:office:smarttags" w:element="metricconverter">
        <w:smartTagPr>
          <w:attr w:name="ProductID" w:val="5 Galones"/>
        </w:smartTagPr>
        <w:r w:rsidRPr="00FA3511">
          <w:rPr>
            <w:rFonts w:ascii="Lucida Sans Unicode" w:hAnsi="Lucida Sans Unicode" w:cs="Lucida Sans Unicode"/>
            <w:bCs/>
            <w:sz w:val="20"/>
            <w:szCs w:val="20"/>
            <w:lang w:val="es-ES_tradnl"/>
          </w:rPr>
          <w:t>5</w:t>
        </w:r>
        <w:r w:rsidRPr="00FA3511">
          <w:rPr>
            <w:rFonts w:ascii="Lucida Sans Unicode" w:hAnsi="Lucida Sans Unicode" w:cs="Lucida Sans Unicode"/>
            <w:b/>
            <w:bCs/>
            <w:sz w:val="20"/>
            <w:szCs w:val="20"/>
            <w:lang w:val="es-ES_tradnl"/>
          </w:rPr>
          <w:t xml:space="preserve"> </w:t>
        </w: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Galones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x 50 pruebas;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manera en que se presenta comercialmente el elemento por parte del proveedor: (Ejemplo: Caja x 50 ampollas, caja x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blister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x 10 tabletas, caja x 10 paquetes de 100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unds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kit x 2 frascos de 50 pruebas, kit x 10 frascos de 100 pruebas, frasco x 100 tabletas.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Etc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). LAS COTIZACIONES NO DEBEN REALIZARSE POR UNIDAD DE EMPAQUE SINO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POR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u w:val="single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 MEDIDA PUBLICADA.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EL OFERENTE DEBE INDICAR POR SEPARADO TANTO </w:t>
      </w:r>
      <w:smartTag w:uri="urn:schemas-microsoft-com:office:smarttags" w:element="PersonName">
        <w:smartTagPr>
          <w:attr w:name="ProductID" w:val="LA PRESENTACIￓN COMO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PRESENTACIÓN COMO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EMPAQUE.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NOTA: TODAS LAS CANTIDADES PUBLICADAS ESTAN REFERIDAS A UNIDADES DE MEDIDA ESPECÍFICAS Y NO A UNIDADES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Marca: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Registrar el nombre correcto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la marca del elemento o Ítem ofrecido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y no la marca del proveedor.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Valor Unitario: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Allí se indica el valor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unitario ofrecido por el proveedor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para la unidad de medida solicitada por cada ítem del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 contenidos en los términos de condiciones y publicado en la página Web del Instituto.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NOTA: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 valor unitario debe corresponder a la unidad de medida requerida en el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y no a la unidad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Subtotal: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Corresponde al resultado de multiplicar el valor unitario por la cantidad requerida, previa deducción del descuento comercial.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IVA: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esta casilla se registra (en caso de tenerlo) el porcentaje del IVA correspondiente al producto, si éste es gravado.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Valor Total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: Corresponde a la sumatoria de la casilla subtotal + la casilla del IVA. 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lastRenderedPageBreak/>
        <w:t xml:space="preserve">Procedencia del Producto: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Mencionar si el producto ofrecido es Nacional o Importado y en caso de ser importado indicar su  país de origen.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Tiempo de Entrega: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Este plazo debe ser mencionado en días calendario.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Validez de </w:t>
      </w:r>
      <w:smartTag w:uri="urn:schemas-microsoft-com:office:smarttags" w:element="PersonName">
        <w:smartTagPr>
          <w:attr w:name="ProductID" w:val="LA PROPUESTA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lang w:val="es-ES_tradnl"/>
          </w:rPr>
          <w:t>la Propuesta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, la cual será 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hasta el 31 de diciembre de 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br/>
        <w:t>2016.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Descuentos Financieros: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Es el descuento por pronto pago.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Garantía: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meses del producto ofrecido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firstLine="351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Esta información debe ser  diligenciada en el campo de “COMENTARIO”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964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Registro Sanitario: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diligencia el número del Registro Sanitario y fecha de vencimiento del mismo (en caso de ser requerido por ley). </w:t>
      </w:r>
    </w:p>
    <w:p w:rsidR="00FA3511" w:rsidRPr="00FA3511" w:rsidRDefault="00FA3511" w:rsidP="00FA35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_tradnl"/>
        </w:rPr>
      </w:pPr>
    </w:p>
    <w:sectPr w:rsidR="00FA3511" w:rsidRPr="00FA3511" w:rsidSect="00C57397">
      <w:headerReference w:type="default" r:id="rId8"/>
      <w:footerReference w:type="even" r:id="rId9"/>
      <w:footerReference w:type="default" r:id="rId10"/>
      <w:pgSz w:w="12242" w:h="18722" w:code="154"/>
      <w:pgMar w:top="2268" w:right="1304" w:bottom="85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51" w:rsidRDefault="00C57397">
      <w:r>
        <w:separator/>
      </w:r>
    </w:p>
  </w:endnote>
  <w:endnote w:type="continuationSeparator" w:id="0">
    <w:p w:rsidR="00D33751" w:rsidRDefault="00C5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857C61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9237BB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857C61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54B5D68A" wp14:editId="5EF45C73">
          <wp:extent cx="6479540" cy="5918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FBC" w:rsidRDefault="009237BB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51" w:rsidRDefault="00C57397">
      <w:r>
        <w:separator/>
      </w:r>
    </w:p>
  </w:footnote>
  <w:footnote w:type="continuationSeparator" w:id="0">
    <w:p w:rsidR="00D33751" w:rsidRDefault="00C5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CD" w:rsidRPr="00294094" w:rsidRDefault="00857C61" w:rsidP="00294094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0176" behindDoc="0" locked="0" layoutInCell="1" allowOverlap="1" wp14:anchorId="079CD76C" wp14:editId="2701113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4F3C5" id="Rectángulo 46" o:spid="_x0000_s1026" style="position:absolute;margin-left:440.15pt;margin-top:13.85pt;width:.1pt;height:.4pt;rotation:159230fd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4272" behindDoc="0" locked="0" layoutInCell="1" allowOverlap="1" wp14:anchorId="6EFD5F29" wp14:editId="0938AA59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A95D3" id="Rectángulo 45" o:spid="_x0000_s1026" style="position:absolute;margin-left:440.15pt;margin-top:13.95pt;width:0;height:.3pt;rotation:159230fd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8368" behindDoc="0" locked="0" layoutInCell="1" allowOverlap="1" wp14:anchorId="5DEBD4F3" wp14:editId="3B554618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DBE91" id="Rectángulo 44" o:spid="_x0000_s1026" style="position:absolute;margin-left:440.15pt;margin-top:13.95pt;width:0;height:.3pt;rotation:159230fd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2464" behindDoc="0" locked="0" layoutInCell="1" allowOverlap="1" wp14:anchorId="516EDC10" wp14:editId="24FD2762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B39E1" id="Rectángulo 43" o:spid="_x0000_s1026" style="position:absolute;margin-left:440.15pt;margin-top:13.95pt;width:0;height:.3pt;rotation:159230fd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6560" behindDoc="0" locked="0" layoutInCell="1" allowOverlap="1" wp14:anchorId="1EDC9EB7" wp14:editId="10C18A3B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74DD6" id="Rectángulo 42" o:spid="_x0000_s1026" style="position:absolute;margin-left:440.15pt;margin-top:13.95pt;width:0;height:.3pt;rotation:159230fd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0656" behindDoc="0" locked="0" layoutInCell="1" allowOverlap="1" wp14:anchorId="6BE0B24D" wp14:editId="26252F02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9E5A2" id="Rectángulo 41" o:spid="_x0000_s1026" style="position:absolute;margin-left:440.1pt;margin-top:13.85pt;width:0;height:.4pt;rotation:159230fd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4752" behindDoc="0" locked="0" layoutInCell="1" allowOverlap="1" wp14:anchorId="7B891D17" wp14:editId="562DF27E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E5E094" id="Rectángulo 40" o:spid="_x0000_s1026" style="position:absolute;margin-left:440.1pt;margin-top:13.85pt;width:0;height:.4pt;rotation:159230fd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3BBC9E6C" wp14:editId="4E16561F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FE1F3" id="Rectángulo 39" o:spid="_x0000_s1026" style="position:absolute;margin-left:440.1pt;margin-top:13.85pt;width:0;height:.4pt;rotation:159230fd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49F2C8A4" wp14:editId="02080C34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DCFB7" id="Rectángulo 38" o:spid="_x0000_s1026" style="position:absolute;margin-left:440.1pt;margin-top:13.85pt;width:0;height:.4pt;rotation:159230fd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09C8EB74" wp14:editId="7BFD7C55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16C91" id="Rectángulo 37" o:spid="_x0000_s1026" style="position:absolute;margin-left:440pt;margin-top:13.85pt;width:0;height:.4pt;rotation:159230fd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4697CCBE" wp14:editId="48967A1A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26EFA4" id="Rectángulo 36" o:spid="_x0000_s1026" style="position:absolute;margin-left:440pt;margin-top:13.85pt;width:0;height:.4pt;rotation:159230fd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5232" behindDoc="0" locked="0" layoutInCell="1" allowOverlap="1" wp14:anchorId="4FD7128F" wp14:editId="08EFCCFF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C35E2" id="Rectángulo 35" o:spid="_x0000_s1026" style="position:absolute;margin-left:440pt;margin-top:13.85pt;width:0;height:.4pt;rotation:159230fd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72980C54" wp14:editId="4E1DED79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FCE39" id="Rectángulo 34" o:spid="_x0000_s1026" style="position:absolute;margin-left:440pt;margin-top:13.85pt;width:0;height:.4pt;rotation:159230fd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6D2C17A4" wp14:editId="4F93E2DE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9A7AF3" id="Rectángulo 33" o:spid="_x0000_s1026" style="position:absolute;margin-left:439.95pt;margin-top:13.85pt;width:0;height:.4pt;rotation:159230fd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77334E3" wp14:editId="19C0EB4B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550AE" id="Rectángulo 32" o:spid="_x0000_s1026" style="position:absolute;margin-left:439.85pt;margin-top:13.85pt;width:0;height:.4pt;rotation:159230fd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190F556B" wp14:editId="7C4CB40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66E47" id="Rectángulo 31" o:spid="_x0000_s1026" style="position:absolute;margin-left:439.85pt;margin-top:13.85pt;width:0;height:.4pt;rotation:159230fd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25A429D2" wp14:editId="25E521B3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3ED2D" id="Rectángulo 30" o:spid="_x0000_s1026" style="position:absolute;margin-left:439.85pt;margin-top:13.85pt;width:0;height:.4pt;rotation:159230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24AA3A5" wp14:editId="6474E60D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9EC6A" id="Rectángulo 29" o:spid="_x0000_s1026" style="position:absolute;margin-left:439.85pt;margin-top:13.85pt;width:0;height:.4pt;rotation:159230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73AA7D40" wp14:editId="6E93FC1B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363BD" id="Rectángulo 28" o:spid="_x0000_s1026" style="position:absolute;margin-left:439.8pt;margin-top:13.95pt;width:.05pt;height:.3pt;rotation:159230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3E3B7B64" wp14:editId="0AF96E3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5CFEBA" id="Rectángulo 27" o:spid="_x0000_s1026" style="position:absolute;margin-left:439.8pt;margin-top:13.95pt;width:0;height:.3pt;rotation:15923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E06FBDE" wp14:editId="0CF94819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07680" id="Rectángulo 26" o:spid="_x0000_s1026" style="position:absolute;margin-left:439.8pt;margin-top:13.95pt;width:0;height:.3pt;rotation:159230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4F8F65" wp14:editId="513CE4E4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9A302" id="Rectángulo 25" o:spid="_x0000_s1026" style="position:absolute;margin-left:439.8pt;margin-top:13.95pt;width:0;height:.3pt;rotation:15923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5D872" wp14:editId="4EED4A2E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2385A" id="Rectángulo 24" o:spid="_x0000_s1026" style="position:absolute;margin-left:439.65pt;margin-top:13.85pt;width:.05pt;height:.4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43AC78" wp14:editId="3F3C1E55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CCBB8" id="Rectángulo 23" o:spid="_x0000_s1026" style="position:absolute;margin-left:439.65pt;margin-top:13.95pt;width:0;height:.3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647934" wp14:editId="298A64FB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1DE67" id="Rectángulo 22" o:spid="_x0000_s1026" style="position:absolute;margin-left:439.65pt;margin-top:13.95pt;width:0;height:.3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50C7A7" wp14:editId="5F082B0E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E6D147" id="Rectángulo 21" o:spid="_x0000_s1026" style="position:absolute;margin-left:439.65pt;margin-top:13.95pt;width:0;height:.3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768ACAC" wp14:editId="65B53499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B7EFC" id="Rectángulo 20" o:spid="_x0000_s1026" style="position:absolute;margin-left:439.65pt;margin-top:13.95pt;width:0;height:.3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3AFC3EB" wp14:editId="38FC159E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FAA43" id="Rectángulo 19" o:spid="_x0000_s1026" style="position:absolute;margin-left:439.55pt;margin-top:13.95pt;width:0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9D622FE" wp14:editId="670946E2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A5EED" id="Rectángulo 18" o:spid="_x0000_s1026" style="position:absolute;margin-left:439.5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9F1396B" wp14:editId="6634BE9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9634F" id="Rectángulo 17" o:spid="_x0000_s1026" style="position:absolute;margin-left:439.5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080CFAC" wp14:editId="38ABB607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2E1AC" id="Rectángulo 16" o:spid="_x0000_s1026" style="position:absolute;margin-left:439.55pt;margin-top:13.95pt;width:0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E72FB64" wp14:editId="0C2304C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5844A" id="Rectángulo 15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67BB4F1" wp14:editId="42D9492F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3A409" id="Rectángulo 14" o:spid="_x0000_s1026" style="position:absolute;margin-left:439.45pt;margin-top:13.85pt;width:0;height:.4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4D95C6E" wp14:editId="41BB9EF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09EFE" id="Rectángulo 13" o:spid="_x0000_s1026" style="position:absolute;margin-left:439.45pt;margin-top:13.85pt;width:0;height:.4pt;rotation:15923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5CE0348" wp14:editId="5B60B8A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0B9CD" id="Rectángulo 12" o:spid="_x0000_s1026" style="position:absolute;margin-left:439.45pt;margin-top:13.85pt;width:0;height:.4pt;rotation:15923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28997E52" wp14:editId="238FCF7B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54073" id="Rectángulo 11" o:spid="_x0000_s1026" style="position:absolute;margin-left:439.4pt;margin-top:13.85pt;width:0;height:.4pt;rotation:159230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5F17644B" wp14:editId="1F6F7D72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8CF355" id="Rectángulo 10" o:spid="_x0000_s1026" style="position:absolute;margin-left:439.3pt;margin-top:13.95pt;width:0;height:.3pt;rotation:15923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132C3CFB" wp14:editId="232C365D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F6E82" id="Rectángulo 9" o:spid="_x0000_s1026" style="position:absolute;margin-left:439.3pt;margin-top:13.95pt;width:0;height:.3pt;rotation:15923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722E44B4" wp14:editId="740EB30F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9B708" id="Rectángulo 8" o:spid="_x0000_s1026" style="position:absolute;margin-left:439.3pt;margin-top:13.95pt;width:0;height:.3pt;rotation:159230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2F84872" wp14:editId="3A00435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E682D" id="Rectángulo 7" o:spid="_x0000_s1026" style="position:absolute;margin-left:439.25pt;margin-top:13.95pt;width:.05pt;height:.3pt;rotation:159230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37231E51" wp14:editId="594EE37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89D27" id="Rectángulo 6" o:spid="_x0000_s1026" style="position:absolute;margin-left:439.25pt;margin-top:13.95pt;width:.05pt;height:.3pt;rotation:159230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427A18FD" wp14:editId="611D6EE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008AC" id="Rectángulo 5" o:spid="_x0000_s1026" style="position:absolute;margin-left:439.25pt;margin-top:13.95pt;width:.05pt;height:.3pt;rotation:159230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4135BC89" wp14:editId="458EBB5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7EA25" id="Rectángulo 4" o:spid="_x0000_s1026" style="position:absolute;margin-left:439.25pt;margin-top:13.95pt;width:.05pt;height:.3pt;rotation:159230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0FB513AE" wp14:editId="30C0BA5A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CF2BC" id="Rectángulo 3" o:spid="_x0000_s1026" style="position:absolute;margin-left:439.15pt;margin-top:13.95pt;width:0;height:.3pt;rotation:159230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9237BB" w:rsidP="002910CD">
    <w:pPr>
      <w:pStyle w:val="Encabezado"/>
      <w:jc w:val="right"/>
      <w:rPr>
        <w:sz w:val="18"/>
        <w:szCs w:val="18"/>
      </w:rPr>
    </w:pPr>
  </w:p>
  <w:p w:rsidR="002910CD" w:rsidRDefault="009237BB" w:rsidP="002910CD">
    <w:pPr>
      <w:pStyle w:val="Encabezado"/>
      <w:jc w:val="right"/>
      <w:rPr>
        <w:sz w:val="18"/>
        <w:szCs w:val="18"/>
      </w:rPr>
    </w:pPr>
  </w:p>
  <w:p w:rsidR="002F7701" w:rsidRDefault="009237BB" w:rsidP="002910CD">
    <w:pPr>
      <w:pStyle w:val="Encabezado"/>
      <w:jc w:val="right"/>
      <w:rPr>
        <w:sz w:val="18"/>
        <w:szCs w:val="18"/>
      </w:rPr>
    </w:pPr>
  </w:p>
  <w:p w:rsidR="002F7701" w:rsidRDefault="009237BB" w:rsidP="002910CD">
    <w:pPr>
      <w:pStyle w:val="Encabezado"/>
      <w:jc w:val="right"/>
      <w:rPr>
        <w:sz w:val="18"/>
        <w:szCs w:val="18"/>
      </w:rPr>
    </w:pPr>
  </w:p>
  <w:p w:rsidR="002F7701" w:rsidRDefault="00857C61" w:rsidP="002910CD">
    <w:pPr>
      <w:pStyle w:val="Encabezado"/>
      <w:jc w:val="right"/>
      <w:rPr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6CB9D4C0" wp14:editId="3023C396">
          <wp:extent cx="6558915" cy="769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10CD" w:rsidRDefault="009237BB" w:rsidP="002910CD">
    <w:pPr>
      <w:pStyle w:val="Encabezado"/>
      <w:jc w:val="right"/>
      <w:rPr>
        <w:sz w:val="18"/>
        <w:szCs w:val="18"/>
      </w:rPr>
    </w:pPr>
  </w:p>
  <w:p w:rsidR="002910CD" w:rsidRDefault="00C91B2A" w:rsidP="00C91B2A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INVITACION </w:t>
    </w:r>
    <w:r w:rsidR="009237BB">
      <w:rPr>
        <w:rFonts w:ascii="Lucida Sans Unicode" w:hAnsi="Lucida Sans Unicode" w:cs="Lucida Sans Unicode"/>
        <w:sz w:val="20"/>
        <w:szCs w:val="20"/>
        <w:lang w:val="es-ES_tradnl"/>
      </w:rPr>
      <w:t xml:space="preserve">A COTIZAR </w:t>
    </w:r>
    <w:r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 w:rsidR="00857C61">
      <w:rPr>
        <w:rFonts w:ascii="Lucida Sans Unicode" w:hAnsi="Lucida Sans Unicode" w:cs="Lucida Sans Unicode"/>
        <w:sz w:val="20"/>
        <w:szCs w:val="20"/>
        <w:lang w:val="es-ES_tradnl"/>
      </w:rPr>
      <w:t xml:space="preserve"> No. 0</w:t>
    </w:r>
    <w:r w:rsidR="009237BB">
      <w:rPr>
        <w:rFonts w:ascii="Lucida Sans Unicode" w:hAnsi="Lucida Sans Unicode" w:cs="Lucida Sans Unicode"/>
        <w:sz w:val="20"/>
        <w:szCs w:val="20"/>
        <w:lang w:val="es-ES_tradnl"/>
      </w:rPr>
      <w:t>23</w:t>
    </w:r>
    <w:r>
      <w:rPr>
        <w:rFonts w:ascii="Lucida Sans Unicode" w:hAnsi="Lucida Sans Unicode" w:cs="Lucida Sans Unicode"/>
        <w:sz w:val="20"/>
        <w:szCs w:val="20"/>
        <w:lang w:val="es-ES_tradnl"/>
      </w:rPr>
      <w:t>1</w:t>
    </w:r>
    <w:r w:rsidR="00857C61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 w:rsidR="00857C61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 w:rsidR="00857C61">
      <w:rPr>
        <w:rFonts w:ascii="Lucida Sans Unicode" w:hAnsi="Lucida Sans Unicode" w:cs="Lucida Sans Unicode"/>
        <w:sz w:val="20"/>
        <w:szCs w:val="20"/>
        <w:lang w:val="es-ES_tradnl"/>
      </w:rPr>
      <w:t>2016</w:t>
    </w:r>
  </w:p>
  <w:p w:rsidR="002910CD" w:rsidRDefault="00857C61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9237BB"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9237BB"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9237BB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6F5"/>
    <w:multiLevelType w:val="hybridMultilevel"/>
    <w:tmpl w:val="8F120A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E74D10"/>
    <w:multiLevelType w:val="hybridMultilevel"/>
    <w:tmpl w:val="A8D0C0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82D27DE"/>
    <w:multiLevelType w:val="hybridMultilevel"/>
    <w:tmpl w:val="5010D4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E97CE">
      <w:start w:val="1"/>
      <w:numFmt w:val="bullet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9A4316"/>
    <w:multiLevelType w:val="hybridMultilevel"/>
    <w:tmpl w:val="C70A77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1"/>
    <w:rsid w:val="00080953"/>
    <w:rsid w:val="00090F6F"/>
    <w:rsid w:val="000E04C5"/>
    <w:rsid w:val="00111667"/>
    <w:rsid w:val="0026694D"/>
    <w:rsid w:val="00663972"/>
    <w:rsid w:val="007C5AD4"/>
    <w:rsid w:val="00857C61"/>
    <w:rsid w:val="009237BB"/>
    <w:rsid w:val="00A93E91"/>
    <w:rsid w:val="00B93133"/>
    <w:rsid w:val="00C57397"/>
    <w:rsid w:val="00C91B2A"/>
    <w:rsid w:val="00CD07D2"/>
    <w:rsid w:val="00D33751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251D0BCC-054B-4A3C-BC65-CCC1CD67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A3511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A3511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A351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A35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A35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A35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A351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A35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A35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351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351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A351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351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A351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A351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A351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A351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A351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35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FA35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A3511"/>
  </w:style>
  <w:style w:type="character" w:styleId="Hipervnculo">
    <w:name w:val="Hyperlink"/>
    <w:basedOn w:val="Fuentedeprrafopredeter"/>
    <w:uiPriority w:val="99"/>
    <w:unhideWhenUsed/>
    <w:rsid w:val="00FA351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FA351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A351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qFormat/>
    <w:rsid w:val="00FA3511"/>
    <w:pPr>
      <w:ind w:left="708"/>
    </w:pPr>
  </w:style>
  <w:style w:type="paragraph" w:styleId="NormalWeb">
    <w:name w:val="Normal (Web)"/>
    <w:basedOn w:val="Normal"/>
    <w:rsid w:val="00FA3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mbiacompra.gov.co/Clasificac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Eddy Elsy Ramirez Castro</cp:lastModifiedBy>
  <cp:revision>8</cp:revision>
  <cp:lastPrinted>2016-06-01T13:50:00Z</cp:lastPrinted>
  <dcterms:created xsi:type="dcterms:W3CDTF">2016-08-01T17:12:00Z</dcterms:created>
  <dcterms:modified xsi:type="dcterms:W3CDTF">2016-10-12T20:39:00Z</dcterms:modified>
</cp:coreProperties>
</file>