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F0" w:rsidRPr="00B34DC8" w:rsidRDefault="00D072F0" w:rsidP="00FF0AC1">
      <w:pPr>
        <w:pStyle w:val="Ttulo3"/>
        <w:numPr>
          <w:ilvl w:val="0"/>
          <w:numId w:val="0"/>
        </w:numPr>
        <w:ind w:left="2124" w:firstLine="708"/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436F5C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217 </w:t>
      </w:r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DE </w:t>
      </w:r>
      <w:r w:rsidR="00A11A0E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D71F6C" w:rsidRPr="00F96E69" w:rsidRDefault="00D71F6C" w:rsidP="005F12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F1272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ANEXO</w:t>
      </w:r>
      <w:r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 No. </w:t>
      </w: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2647A2" w:rsidRDefault="002647A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2647A2" w:rsidRDefault="002647A2" w:rsidP="002647A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EL INSTITUTO NACIONAL DE CANCEROLOGÍA – EMPRESA SOCIAL DEL ESTADO, INVITA A PRESENTAR PROPUESTAS PARA EL </w:t>
      </w:r>
      <w:r>
        <w:rPr>
          <w:rFonts w:ascii="Lucida Sans Unicode" w:hAnsi="Lucida Sans Unicode" w:cs="Lucida Sans Unicode"/>
          <w:b/>
          <w:sz w:val="20"/>
          <w:szCs w:val="20"/>
        </w:rPr>
        <w:t>TRASLADO Y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>ADECUACIÓN DE FACTURACIÓN Y FARMACIA EN EL SÉPTIMO PISO DEL EDIFICIO DE HOSPITALIZACIÓN (HOSPITAL DIA) DEL INC, DE ACUERDO A LA INVITACIÓN Y SUS ANEXOS.</w:t>
      </w:r>
    </w:p>
    <w:p w:rsidR="00436F5C" w:rsidRPr="00123124" w:rsidRDefault="00436F5C" w:rsidP="002647A2">
      <w:pPr>
        <w:contextualSpacing/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5949"/>
        <w:gridCol w:w="710"/>
        <w:gridCol w:w="992"/>
        <w:gridCol w:w="851"/>
        <w:gridCol w:w="776"/>
      </w:tblGrid>
      <w:tr w:rsidR="002647A2" w:rsidRPr="00123124" w:rsidTr="002647A2">
        <w:trPr>
          <w:trHeight w:val="249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ÍTEM</w:t>
            </w:r>
          </w:p>
        </w:tc>
        <w:tc>
          <w:tcPr>
            <w:tcW w:w="299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ACTIVIDADES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UNIDAD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CANTIDAD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VALOR UNITARIO 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VALOR TOTAL </w:t>
            </w:r>
          </w:p>
        </w:tc>
      </w:tr>
      <w:tr w:rsidR="002647A2" w:rsidRPr="00123124" w:rsidTr="002647A2">
        <w:trPr>
          <w:trHeight w:val="329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299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ACTIVIDADES PRELIMINARES DESMONTES Y DEMOLICIONES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1.1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CERRAMIENTO EN POLISOMBRA Y DRY WALL UNA CARA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12,00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174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LOCALIZACIÓN, TRAZADO Y REPLANTEO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25,48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94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SEÑALIZACION PARA REALIZACIÓN DE OBRA Y SEGURIDAD INDUSTRIAL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315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TRASIEGO DE MATERIAL Y ESCOMBROS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VIAJE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106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9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SUBTOTAL 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83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29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MAMPOSTERÍA Y CIELO RASOS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</w:tr>
      <w:tr w:rsidR="002647A2" w:rsidRPr="00123124" w:rsidTr="002647A2">
        <w:trPr>
          <w:trHeight w:val="6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2,1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 xml:space="preserve">MURO EN DRY WALL DOS CARAS INCLUYE TRES MANOS DE PINTURA EN ESMALTE ECOLÓGICO 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226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2,2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Reparación de cielo rasos EN DRY WALL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10,20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148"/>
          <w:jc w:val="center"/>
        </w:trPr>
        <w:tc>
          <w:tcPr>
            <w:tcW w:w="4609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SUBTOTAL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126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29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PAÑETE Y PINTURA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3,1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PAÑETE LISO MUROS   1:3  INTERIOR  (Incluye filos y dilataciones).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13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3,2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PINTURA EN ESMALTE ECOLÓGICO PARA MUROS Y TECHOS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85,38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12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3,3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PINTURA EN ESMALTE ECOLÓGICO PARA PUERTAS EXISTENTES, incluye marco metálico una mano de anticorrosivo y  dos manos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4609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SUBTOTAL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5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29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CARPINTERÍA METÁLICA Y DE MADERA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</w:tr>
      <w:tr w:rsidR="002647A2" w:rsidRPr="00123124" w:rsidTr="002647A2">
        <w:trPr>
          <w:trHeight w:val="6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4,1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SUMINISTRO E INSTALACIÓN DE VENTANA EN ALUMINIO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1,50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6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4,2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SUMINISTRO E INSTALACIÓN DE PUERTA  VENTANA EN ALUMINIO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3,00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4609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SUBTOTAL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5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29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INSTALACIÓN DE LUMINARIAS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5,1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 xml:space="preserve">LÁMPARA FLUORESCENTE 4X14 W TUBO T-5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460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SUBTOTAL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5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RED ELÉCTRICA Y COMUNICACIONES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6,1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SALIDA LÁMPARAS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6,2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SALIDA PARA INTERRUPTOR INCLUYE APARATO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6.3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SALIDA PARA INTERRUPTOR TOMA NORMA INCLUYE APARATO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3.00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460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SUBTOTAL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5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RED DE VOZ Y DATOS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436F5C" w:rsidRPr="00123124" w:rsidTr="002647A2">
        <w:trPr>
          <w:trHeight w:val="126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7,1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SALIDA PARA TOMA REGULADA (INCLUYE TOMA POLO AISLADO HOSPITAL Y CABLEADO TRENZADO EN 3X12)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7,2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JACK CATEGORÍA 6 A DOBLE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144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7,3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CABLE UTP CATEGORÍA 6 A INCLUYE PONCHADO Y CERTIFICACIÓN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ML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40,00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7,4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 xml:space="preserve">FACE PLATE PLANO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7,5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PATCH CORD CAT. 6A DE 1 MTS DE LONGITUD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330"/>
          <w:jc w:val="center"/>
        </w:trPr>
        <w:tc>
          <w:tcPr>
            <w:tcW w:w="460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647A2" w:rsidRDefault="002647A2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bookmarkStart w:id="0" w:name="_GoBack"/>
            <w:bookmarkEnd w:id="0"/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SUBTOTAL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50"/>
          <w:jc w:val="center"/>
        </w:trPr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lastRenderedPageBreak/>
              <w:t>8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OBRAS VARIAS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</w:tr>
      <w:tr w:rsidR="002647A2" w:rsidRPr="00123124" w:rsidTr="002647A2">
        <w:trPr>
          <w:trHeight w:val="244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8,1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SUMINISTRO E INSTALACIÓN DE AVISOS EN ACRÍLICO S.D. O,3O*0,20 e=1cm INCLUYE ACCESORIOS METÁLICOS EN ACERO INOXIDABLE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3,00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244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8.2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SUMINISTRO E INSTALACIÓN DE GUARDAESCOBA NEGRO EN PVC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4.00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86"/>
          <w:jc w:val="center"/>
        </w:trPr>
        <w:tc>
          <w:tcPr>
            <w:tcW w:w="460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SUBTOTAL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5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9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ASEO GENERAL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</w:tr>
      <w:tr w:rsidR="00436F5C" w:rsidRPr="00123124" w:rsidTr="002647A2">
        <w:trPr>
          <w:trHeight w:val="339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9,1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ASEO DURANTE Y AL TÉRMINO DE LA OBRA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 xml:space="preserve"> M2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25,48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2647A2" w:rsidRPr="00123124" w:rsidTr="002647A2">
        <w:trPr>
          <w:trHeight w:val="5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SUBTOTAL 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270"/>
          <w:jc w:val="center"/>
        </w:trPr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5C" w:rsidRPr="00123124" w:rsidRDefault="00436F5C" w:rsidP="00354DA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436F5C" w:rsidRPr="00123124" w:rsidTr="002647A2">
        <w:trPr>
          <w:trHeight w:val="50"/>
          <w:jc w:val="center"/>
        </w:trPr>
        <w:tc>
          <w:tcPr>
            <w:tcW w:w="33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VALOR COSTO DIRECTO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50"/>
          <w:jc w:val="center"/>
        </w:trPr>
        <w:tc>
          <w:tcPr>
            <w:tcW w:w="33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ADMINISTRACIÓN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12,00%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3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IMPREVISTOS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8,00%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3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UTILIDAD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5,00%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60"/>
          <w:jc w:val="center"/>
        </w:trPr>
        <w:tc>
          <w:tcPr>
            <w:tcW w:w="33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IVA 16% SOBRE UTILIDAD 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16,00%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</w:p>
        </w:tc>
      </w:tr>
      <w:tr w:rsidR="00436F5C" w:rsidRPr="00123124" w:rsidTr="002647A2">
        <w:trPr>
          <w:trHeight w:val="50"/>
          <w:jc w:val="center"/>
        </w:trPr>
        <w:tc>
          <w:tcPr>
            <w:tcW w:w="33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VALOR TOTAL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123124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36F5C" w:rsidRPr="00123124" w:rsidRDefault="00436F5C" w:rsidP="00354DA3">
            <w:pPr>
              <w:jc w:val="right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</w:p>
        </w:tc>
      </w:tr>
    </w:tbl>
    <w:p w:rsidR="00436F5C" w:rsidRPr="00123124" w:rsidRDefault="00436F5C" w:rsidP="00436F5C">
      <w:pPr>
        <w:ind w:left="283"/>
        <w:contextualSpacing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436F5C" w:rsidRPr="00123124" w:rsidRDefault="00436F5C" w:rsidP="00436F5C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  <w:r w:rsidRPr="00123124">
        <w:rPr>
          <w:rFonts w:ascii="Lucida Sans Unicode" w:hAnsi="Lucida Sans Unicode" w:cs="Lucida Sans Unicode"/>
          <w:sz w:val="20"/>
          <w:szCs w:val="20"/>
        </w:rPr>
        <w:t>NOTA. El esquema propuesta de  AIU  y su distribución  no es modificable: el estándar aceptado es del 25%. No se aceptan valores menores o mayores y la distribución será 12% para gastos administrativos, 8% para imprevistos y 5% para utilidad.</w:t>
      </w:r>
    </w:p>
    <w:p w:rsidR="00436F5C" w:rsidRPr="00123124" w:rsidRDefault="00436F5C" w:rsidP="00436F5C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436F5C" w:rsidRPr="00123124" w:rsidRDefault="00436F5C" w:rsidP="00436F5C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  <w:r w:rsidRPr="00123124">
        <w:rPr>
          <w:rFonts w:ascii="Lucida Sans Unicode" w:hAnsi="Lucida Sans Unicode" w:cs="Lucida Sans Unicode"/>
          <w:sz w:val="20"/>
          <w:szCs w:val="20"/>
        </w:rPr>
        <w:t>Los imprevistos deben ser debidamente demostrados y aprobados por el Instituto Nacional de Cancerología ESE, en caso que no dicho valor no se cancelará.</w:t>
      </w:r>
    </w:p>
    <w:sectPr w:rsidR="00436F5C" w:rsidRPr="00123124" w:rsidSect="00D4375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325" w:bottom="1418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CE" w:rsidRDefault="006725CE" w:rsidP="007C6955">
      <w:r>
        <w:separator/>
      </w:r>
    </w:p>
  </w:endnote>
  <w:endnote w:type="continuationSeparator" w:id="0">
    <w:p w:rsidR="006725CE" w:rsidRDefault="006725CE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73D51BCD" wp14:editId="51987744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CE" w:rsidRDefault="006725CE" w:rsidP="007C6955">
      <w:r>
        <w:separator/>
      </w:r>
    </w:p>
  </w:footnote>
  <w:footnote w:type="continuationSeparator" w:id="0">
    <w:p w:rsidR="006725CE" w:rsidRDefault="006725CE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2647A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57DE73E4" wp14:editId="0C10D0C4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7C25A7FF" wp14:editId="4BAAD5B3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2647A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0A7A55"/>
    <w:multiLevelType w:val="hybridMultilevel"/>
    <w:tmpl w:val="982E93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4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227E5"/>
    <w:rsid w:val="0004557F"/>
    <w:rsid w:val="00050165"/>
    <w:rsid w:val="0005186B"/>
    <w:rsid w:val="00077892"/>
    <w:rsid w:val="00107A2C"/>
    <w:rsid w:val="0013417A"/>
    <w:rsid w:val="00152D3D"/>
    <w:rsid w:val="001C5D4C"/>
    <w:rsid w:val="001D539B"/>
    <w:rsid w:val="001D551F"/>
    <w:rsid w:val="001E2419"/>
    <w:rsid w:val="00200BD4"/>
    <w:rsid w:val="00215A1F"/>
    <w:rsid w:val="002262C6"/>
    <w:rsid w:val="002647A2"/>
    <w:rsid w:val="00277E33"/>
    <w:rsid w:val="003116A2"/>
    <w:rsid w:val="003C13FA"/>
    <w:rsid w:val="003E7DC6"/>
    <w:rsid w:val="003F289B"/>
    <w:rsid w:val="00436F5C"/>
    <w:rsid w:val="00462187"/>
    <w:rsid w:val="00472E99"/>
    <w:rsid w:val="00486D49"/>
    <w:rsid w:val="0050734E"/>
    <w:rsid w:val="00534E05"/>
    <w:rsid w:val="005379BC"/>
    <w:rsid w:val="005854A0"/>
    <w:rsid w:val="0059517B"/>
    <w:rsid w:val="005F1272"/>
    <w:rsid w:val="0062268B"/>
    <w:rsid w:val="006248C4"/>
    <w:rsid w:val="00624F46"/>
    <w:rsid w:val="006427B7"/>
    <w:rsid w:val="006725CE"/>
    <w:rsid w:val="006740A7"/>
    <w:rsid w:val="00685102"/>
    <w:rsid w:val="006B13F3"/>
    <w:rsid w:val="006C250D"/>
    <w:rsid w:val="006D1E01"/>
    <w:rsid w:val="006E496D"/>
    <w:rsid w:val="00716C12"/>
    <w:rsid w:val="0076339B"/>
    <w:rsid w:val="007A0970"/>
    <w:rsid w:val="007A2A0A"/>
    <w:rsid w:val="007C3D7B"/>
    <w:rsid w:val="007C6955"/>
    <w:rsid w:val="00816590"/>
    <w:rsid w:val="008225B4"/>
    <w:rsid w:val="008249F2"/>
    <w:rsid w:val="00884F93"/>
    <w:rsid w:val="00891A53"/>
    <w:rsid w:val="008E6414"/>
    <w:rsid w:val="00900682"/>
    <w:rsid w:val="00901887"/>
    <w:rsid w:val="00963E4E"/>
    <w:rsid w:val="00984A56"/>
    <w:rsid w:val="009C3F04"/>
    <w:rsid w:val="009E4A57"/>
    <w:rsid w:val="009F5EA7"/>
    <w:rsid w:val="00A05081"/>
    <w:rsid w:val="00A070AD"/>
    <w:rsid w:val="00A11A0E"/>
    <w:rsid w:val="00A21BE5"/>
    <w:rsid w:val="00A72599"/>
    <w:rsid w:val="00A74756"/>
    <w:rsid w:val="00A81734"/>
    <w:rsid w:val="00AE3A4F"/>
    <w:rsid w:val="00B63F80"/>
    <w:rsid w:val="00B660FE"/>
    <w:rsid w:val="00C136C4"/>
    <w:rsid w:val="00C45F88"/>
    <w:rsid w:val="00CB7CBC"/>
    <w:rsid w:val="00CC117E"/>
    <w:rsid w:val="00CD3BC0"/>
    <w:rsid w:val="00D049EA"/>
    <w:rsid w:val="00D072F0"/>
    <w:rsid w:val="00D330E7"/>
    <w:rsid w:val="00D4375C"/>
    <w:rsid w:val="00D54060"/>
    <w:rsid w:val="00D67462"/>
    <w:rsid w:val="00D71F6C"/>
    <w:rsid w:val="00D7692F"/>
    <w:rsid w:val="00DC70A5"/>
    <w:rsid w:val="00DD4CC4"/>
    <w:rsid w:val="00E1441B"/>
    <w:rsid w:val="00E56398"/>
    <w:rsid w:val="00E63E93"/>
    <w:rsid w:val="00E75FA2"/>
    <w:rsid w:val="00E831CF"/>
    <w:rsid w:val="00EC0012"/>
    <w:rsid w:val="00ED3E31"/>
    <w:rsid w:val="00EE7D02"/>
    <w:rsid w:val="00F72CA0"/>
    <w:rsid w:val="00F94931"/>
    <w:rsid w:val="00F97CA0"/>
    <w:rsid w:val="00FC7337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D6DB-5FA0-4865-BB4A-0B6D5573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30</cp:revision>
  <cp:lastPrinted>2015-02-19T20:44:00Z</cp:lastPrinted>
  <dcterms:created xsi:type="dcterms:W3CDTF">2015-02-19T13:07:00Z</dcterms:created>
  <dcterms:modified xsi:type="dcterms:W3CDTF">2015-10-26T16:19:00Z</dcterms:modified>
</cp:coreProperties>
</file>